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7ADB" w:rsidRPr="001C1530" w:rsidRDefault="00F77ADB" w:rsidP="001C1530">
      <w:pPr>
        <w:pStyle w:val="Paragraphedeliste"/>
        <w:numPr>
          <w:ilvl w:val="0"/>
          <w:numId w:val="3"/>
        </w:numPr>
        <w:ind w:left="0" w:hanging="11"/>
        <w:jc w:val="center"/>
        <w:rPr>
          <w:rStyle w:val="Titredulivre"/>
          <w:rFonts w:ascii="Candara" w:hAnsi="Candara"/>
          <w:sz w:val="28"/>
          <w:szCs w:val="28"/>
        </w:rPr>
      </w:pPr>
      <w:r w:rsidRPr="001C1530">
        <w:rPr>
          <w:rStyle w:val="Titredulivre"/>
          <w:rFonts w:ascii="Candara" w:hAnsi="Candara"/>
          <w:sz w:val="28"/>
          <w:szCs w:val="28"/>
        </w:rPr>
        <w:t>Léčba akné</w:t>
      </w:r>
    </w:p>
    <w:p w:rsidR="00F77ADB" w:rsidRPr="0021466D" w:rsidRDefault="00F77ADB" w:rsidP="0021466D">
      <w:pPr>
        <w:ind w:left="360"/>
        <w:rPr>
          <w:rFonts w:ascii="Candara" w:hAnsi="Candara"/>
          <w:b/>
          <w:sz w:val="20"/>
          <w:szCs w:val="20"/>
        </w:rPr>
      </w:pPr>
      <w:bookmarkStart w:id="0" w:name="_GoBack"/>
      <w:bookmarkEnd w:id="0"/>
    </w:p>
    <w:p w:rsidR="0021466D" w:rsidRPr="0021466D" w:rsidRDefault="0021466D" w:rsidP="0021466D">
      <w:pPr>
        <w:spacing w:after="240"/>
        <w:rPr>
          <w:rFonts w:ascii="Candara" w:hAnsi="Candara"/>
          <w:b/>
          <w:sz w:val="22"/>
          <w:szCs w:val="20"/>
        </w:rPr>
      </w:pPr>
      <w:r w:rsidRPr="0021466D">
        <w:rPr>
          <w:rFonts w:ascii="Candara" w:hAnsi="Candara"/>
          <w:b/>
          <w:sz w:val="22"/>
          <w:szCs w:val="20"/>
        </w:rPr>
        <w:t>LOKÁLNÍ LÉČBA</w:t>
      </w:r>
    </w:p>
    <w:p w:rsidR="00F77ADB" w:rsidRPr="0021466D" w:rsidRDefault="00F77ADB" w:rsidP="0021466D">
      <w:pPr>
        <w:numPr>
          <w:ilvl w:val="1"/>
          <w:numId w:val="1"/>
        </w:numPr>
        <w:tabs>
          <w:tab w:val="num" w:pos="709"/>
        </w:tabs>
        <w:rPr>
          <w:rFonts w:ascii="Candara" w:hAnsi="Candara"/>
          <w:b/>
          <w:sz w:val="20"/>
          <w:szCs w:val="20"/>
        </w:rPr>
      </w:pPr>
      <w:r w:rsidRPr="0021466D">
        <w:rPr>
          <w:rFonts w:ascii="Candara" w:hAnsi="Candara"/>
          <w:b/>
          <w:sz w:val="20"/>
          <w:szCs w:val="20"/>
        </w:rPr>
        <w:t xml:space="preserve">čištění pleti </w:t>
      </w:r>
    </w:p>
    <w:p w:rsidR="00F77ADB" w:rsidRDefault="00F77ADB" w:rsidP="00F77ADB">
      <w:pPr>
        <w:ind w:left="720"/>
        <w:rPr>
          <w:rFonts w:ascii="Candara" w:hAnsi="Candara"/>
          <w:sz w:val="20"/>
          <w:szCs w:val="20"/>
        </w:rPr>
      </w:pPr>
      <w:r>
        <w:rPr>
          <w:rFonts w:ascii="Candara" w:hAnsi="Candara"/>
          <w:sz w:val="20"/>
          <w:szCs w:val="20"/>
        </w:rPr>
        <w:t>časté mytí postižených partií teplou vodou</w:t>
      </w:r>
    </w:p>
    <w:p w:rsidR="00F77ADB" w:rsidRDefault="00F77ADB" w:rsidP="00F77ADB">
      <w:pPr>
        <w:ind w:left="720"/>
        <w:rPr>
          <w:rFonts w:ascii="Candara" w:hAnsi="Candara"/>
          <w:sz w:val="20"/>
          <w:szCs w:val="20"/>
        </w:rPr>
      </w:pPr>
      <w:r>
        <w:rPr>
          <w:rFonts w:ascii="Candara" w:hAnsi="Candara"/>
          <w:sz w:val="20"/>
          <w:szCs w:val="20"/>
        </w:rPr>
        <w:t>nepoužívat kosmetiku</w:t>
      </w:r>
    </w:p>
    <w:p w:rsidR="00F77ADB" w:rsidRDefault="00F77ADB" w:rsidP="00F77ADB">
      <w:pPr>
        <w:ind w:left="720"/>
        <w:rPr>
          <w:rFonts w:ascii="Candara" w:hAnsi="Candara"/>
          <w:sz w:val="20"/>
          <w:szCs w:val="20"/>
        </w:rPr>
      </w:pPr>
      <w:r w:rsidRPr="00F77ADB">
        <w:rPr>
          <w:rFonts w:ascii="Candara" w:hAnsi="Candara"/>
          <w:sz w:val="20"/>
          <w:szCs w:val="20"/>
        </w:rPr>
        <w:t>v obličeji speciál</w:t>
      </w:r>
      <w:r>
        <w:rPr>
          <w:rFonts w:ascii="Candara" w:hAnsi="Candara"/>
          <w:sz w:val="20"/>
          <w:szCs w:val="20"/>
        </w:rPr>
        <w:t>ním kartáčkem na akné a mýdlem</w:t>
      </w:r>
    </w:p>
    <w:p w:rsidR="00F77ADB" w:rsidRDefault="00F77ADB" w:rsidP="00F77ADB">
      <w:pPr>
        <w:ind w:left="720"/>
        <w:rPr>
          <w:rFonts w:ascii="Candara" w:hAnsi="Candara"/>
          <w:sz w:val="20"/>
          <w:szCs w:val="20"/>
        </w:rPr>
      </w:pPr>
      <w:r w:rsidRPr="00F77ADB">
        <w:rPr>
          <w:rFonts w:ascii="Candara" w:hAnsi="Candara"/>
          <w:sz w:val="20"/>
          <w:szCs w:val="20"/>
        </w:rPr>
        <w:t>na těle obyčejným kartáčkem a mýdle</w:t>
      </w:r>
      <w:r>
        <w:rPr>
          <w:rFonts w:ascii="Candara" w:hAnsi="Candara"/>
          <w:sz w:val="20"/>
          <w:szCs w:val="20"/>
        </w:rPr>
        <w:t>m po dobu cca 5 minut 3x týdně</w:t>
      </w:r>
    </w:p>
    <w:p w:rsidR="00F77ADB" w:rsidRDefault="00F77ADB" w:rsidP="00F77ADB">
      <w:pPr>
        <w:ind w:left="720"/>
        <w:rPr>
          <w:rFonts w:ascii="Candara" w:hAnsi="Candara"/>
          <w:sz w:val="20"/>
          <w:szCs w:val="20"/>
        </w:rPr>
      </w:pPr>
      <w:r w:rsidRPr="00F77ADB">
        <w:rPr>
          <w:rFonts w:ascii="Candara" w:hAnsi="Candara"/>
          <w:sz w:val="20"/>
          <w:szCs w:val="20"/>
        </w:rPr>
        <w:t>použití speciálního expresoru na expresi komedonů</w:t>
      </w:r>
    </w:p>
    <w:p w:rsidR="00F77ADB" w:rsidRPr="00F77ADB" w:rsidRDefault="00F77ADB" w:rsidP="00F77ADB">
      <w:pPr>
        <w:ind w:left="720"/>
        <w:rPr>
          <w:rFonts w:ascii="Candara" w:hAnsi="Candara"/>
          <w:sz w:val="20"/>
          <w:szCs w:val="20"/>
        </w:rPr>
      </w:pPr>
      <w:r>
        <w:rPr>
          <w:rFonts w:ascii="Candara" w:hAnsi="Candara"/>
          <w:sz w:val="20"/>
          <w:szCs w:val="20"/>
        </w:rPr>
        <w:tab/>
      </w:r>
    </w:p>
    <w:p w:rsidR="00F77ADB" w:rsidRPr="00F77ADB" w:rsidRDefault="00F77ADB" w:rsidP="00F77ADB">
      <w:pPr>
        <w:numPr>
          <w:ilvl w:val="1"/>
          <w:numId w:val="1"/>
        </w:numPr>
        <w:rPr>
          <w:rFonts w:ascii="Candara" w:hAnsi="Candara"/>
          <w:sz w:val="20"/>
          <w:szCs w:val="20"/>
        </w:rPr>
      </w:pPr>
      <w:r w:rsidRPr="0021466D">
        <w:rPr>
          <w:rFonts w:ascii="Candara" w:hAnsi="Candara"/>
          <w:b/>
          <w:sz w:val="20"/>
          <w:szCs w:val="20"/>
        </w:rPr>
        <w:t>externa</w:t>
      </w:r>
      <w:r w:rsidRPr="00F77ADB">
        <w:rPr>
          <w:rFonts w:ascii="Candara" w:hAnsi="Candara"/>
          <w:sz w:val="20"/>
          <w:szCs w:val="20"/>
        </w:rPr>
        <w:t xml:space="preserve"> – pouze prodyšná, nikdy ne masti</w:t>
      </w:r>
      <w:r>
        <w:rPr>
          <w:rFonts w:ascii="Candara" w:hAnsi="Candara"/>
          <w:sz w:val="20"/>
          <w:szCs w:val="20"/>
        </w:rPr>
        <w:t xml:space="preserve"> (bez vazelíny)</w:t>
      </w:r>
    </w:p>
    <w:p w:rsidR="00F77ADB" w:rsidRPr="00F77ADB" w:rsidRDefault="00F77ADB" w:rsidP="00F77ADB">
      <w:pPr>
        <w:numPr>
          <w:ilvl w:val="1"/>
          <w:numId w:val="1"/>
        </w:numPr>
        <w:rPr>
          <w:rFonts w:ascii="Candara" w:hAnsi="Candara"/>
          <w:sz w:val="20"/>
          <w:szCs w:val="20"/>
        </w:rPr>
      </w:pPr>
      <w:r w:rsidRPr="0021466D">
        <w:rPr>
          <w:rFonts w:ascii="Candara" w:hAnsi="Candara"/>
          <w:b/>
          <w:sz w:val="20"/>
          <w:szCs w:val="20"/>
        </w:rPr>
        <w:t>keratolytika</w:t>
      </w:r>
      <w:r w:rsidRPr="00F77ADB">
        <w:rPr>
          <w:rFonts w:ascii="Candara" w:hAnsi="Candara"/>
          <w:sz w:val="20"/>
          <w:szCs w:val="20"/>
        </w:rPr>
        <w:t xml:space="preserve"> – kyslina salicylová 5% na obličej, na trup až 10%, resorcin nebo tretinoin (retinoid)</w:t>
      </w:r>
    </w:p>
    <w:p w:rsidR="00F77ADB" w:rsidRPr="00F77ADB" w:rsidRDefault="00F77ADB" w:rsidP="00F77ADB">
      <w:pPr>
        <w:numPr>
          <w:ilvl w:val="1"/>
          <w:numId w:val="1"/>
        </w:numPr>
        <w:rPr>
          <w:rFonts w:ascii="Candara" w:hAnsi="Candara"/>
          <w:sz w:val="20"/>
          <w:szCs w:val="20"/>
        </w:rPr>
      </w:pPr>
      <w:r w:rsidRPr="0021466D">
        <w:rPr>
          <w:rFonts w:ascii="Candara" w:hAnsi="Candara"/>
          <w:b/>
          <w:sz w:val="20"/>
          <w:szCs w:val="20"/>
        </w:rPr>
        <w:t>antimikrobiální</w:t>
      </w:r>
      <w:r w:rsidRPr="00F77ADB">
        <w:rPr>
          <w:rFonts w:ascii="Candara" w:hAnsi="Candara"/>
          <w:sz w:val="20"/>
          <w:szCs w:val="20"/>
        </w:rPr>
        <w:t xml:space="preserve"> </w:t>
      </w:r>
      <w:r w:rsidRPr="0021466D">
        <w:rPr>
          <w:rFonts w:ascii="Candara" w:hAnsi="Candara"/>
          <w:b/>
          <w:sz w:val="20"/>
          <w:szCs w:val="20"/>
        </w:rPr>
        <w:t>látky</w:t>
      </w:r>
      <w:r w:rsidRPr="00F77ADB">
        <w:rPr>
          <w:rFonts w:ascii="Candara" w:hAnsi="Candara"/>
          <w:sz w:val="20"/>
          <w:szCs w:val="20"/>
        </w:rPr>
        <w:t xml:space="preserve"> – hlavně benzoylperoxid</w:t>
      </w:r>
    </w:p>
    <w:p w:rsidR="00F77ADB" w:rsidRDefault="00F77ADB" w:rsidP="00F77ADB">
      <w:pPr>
        <w:numPr>
          <w:ilvl w:val="1"/>
          <w:numId w:val="1"/>
        </w:numPr>
        <w:rPr>
          <w:rFonts w:ascii="Candara" w:hAnsi="Candara"/>
          <w:sz w:val="20"/>
          <w:szCs w:val="20"/>
        </w:rPr>
      </w:pPr>
      <w:r w:rsidRPr="0021466D">
        <w:rPr>
          <w:rFonts w:ascii="Candara" w:hAnsi="Candara"/>
          <w:b/>
          <w:sz w:val="20"/>
          <w:szCs w:val="20"/>
        </w:rPr>
        <w:t>antiflogistika</w:t>
      </w:r>
      <w:r w:rsidRPr="00F77ADB">
        <w:rPr>
          <w:rFonts w:ascii="Candara" w:hAnsi="Candara"/>
          <w:sz w:val="20"/>
          <w:szCs w:val="20"/>
        </w:rPr>
        <w:t xml:space="preserve"> – ichtamol pasta</w:t>
      </w:r>
    </w:p>
    <w:p w:rsidR="00F77ADB" w:rsidRPr="0021466D" w:rsidRDefault="00F77ADB" w:rsidP="00F77ADB">
      <w:pPr>
        <w:numPr>
          <w:ilvl w:val="1"/>
          <w:numId w:val="1"/>
        </w:numPr>
        <w:rPr>
          <w:rFonts w:ascii="Candara" w:hAnsi="Candara"/>
          <w:b/>
          <w:sz w:val="20"/>
          <w:szCs w:val="20"/>
        </w:rPr>
      </w:pPr>
      <w:r w:rsidRPr="0021466D">
        <w:rPr>
          <w:rFonts w:ascii="Candara" w:hAnsi="Candara"/>
          <w:b/>
          <w:sz w:val="20"/>
          <w:szCs w:val="20"/>
        </w:rPr>
        <w:t>síra</w:t>
      </w:r>
    </w:p>
    <w:p w:rsidR="00F77ADB" w:rsidRDefault="00F77ADB" w:rsidP="00F77ADB">
      <w:pPr>
        <w:numPr>
          <w:ilvl w:val="1"/>
          <w:numId w:val="1"/>
        </w:numPr>
        <w:rPr>
          <w:rFonts w:ascii="Candara" w:hAnsi="Candara"/>
          <w:sz w:val="20"/>
          <w:szCs w:val="20"/>
        </w:rPr>
      </w:pPr>
      <w:r w:rsidRPr="0021466D">
        <w:rPr>
          <w:rFonts w:ascii="Candara" w:hAnsi="Candara"/>
          <w:b/>
          <w:sz w:val="20"/>
          <w:szCs w:val="20"/>
        </w:rPr>
        <w:t>cíl</w:t>
      </w:r>
      <w:r>
        <w:rPr>
          <w:rFonts w:ascii="Candara" w:hAnsi="Candara"/>
          <w:sz w:val="20"/>
          <w:szCs w:val="20"/>
        </w:rPr>
        <w:t xml:space="preserve"> : </w:t>
      </w:r>
    </w:p>
    <w:p w:rsidR="00F77ADB" w:rsidRDefault="00F77ADB" w:rsidP="00F77ADB">
      <w:pPr>
        <w:ind w:left="720"/>
        <w:rPr>
          <w:rFonts w:ascii="Candara" w:hAnsi="Candara"/>
          <w:sz w:val="20"/>
          <w:szCs w:val="20"/>
        </w:rPr>
      </w:pPr>
      <w:r>
        <w:rPr>
          <w:rFonts w:ascii="Candara" w:hAnsi="Candara"/>
          <w:sz w:val="20"/>
          <w:szCs w:val="20"/>
        </w:rPr>
        <w:t>odlupování nadměrné rohoviny v ústí folikulů</w:t>
      </w:r>
    </w:p>
    <w:p w:rsidR="00F77ADB" w:rsidRDefault="00F77ADB" w:rsidP="00F77ADB">
      <w:pPr>
        <w:ind w:left="720"/>
        <w:rPr>
          <w:rFonts w:ascii="Candara" w:hAnsi="Candara"/>
          <w:sz w:val="20"/>
          <w:szCs w:val="20"/>
        </w:rPr>
      </w:pPr>
      <w:r>
        <w:rPr>
          <w:rFonts w:ascii="Candara" w:hAnsi="Candara"/>
          <w:sz w:val="20"/>
          <w:szCs w:val="20"/>
        </w:rPr>
        <w:t>potlačení mazotoku</w:t>
      </w:r>
    </w:p>
    <w:p w:rsidR="00F77ADB" w:rsidRPr="00F77ADB" w:rsidRDefault="00F77ADB" w:rsidP="00F77ADB">
      <w:pPr>
        <w:ind w:left="720"/>
        <w:rPr>
          <w:rFonts w:ascii="Candara" w:hAnsi="Candara"/>
          <w:sz w:val="20"/>
          <w:szCs w:val="20"/>
        </w:rPr>
      </w:pPr>
    </w:p>
    <w:p w:rsidR="0021466D" w:rsidRPr="0021466D" w:rsidRDefault="0021466D" w:rsidP="0021466D">
      <w:pPr>
        <w:spacing w:after="240"/>
        <w:rPr>
          <w:rFonts w:ascii="Candara" w:hAnsi="Candara"/>
          <w:b/>
          <w:sz w:val="22"/>
          <w:szCs w:val="20"/>
        </w:rPr>
      </w:pPr>
      <w:r w:rsidRPr="0021466D">
        <w:rPr>
          <w:rFonts w:ascii="Candara" w:hAnsi="Candara"/>
          <w:b/>
          <w:sz w:val="22"/>
          <w:szCs w:val="20"/>
        </w:rPr>
        <w:t>CELKOVÁ LÉČBA</w:t>
      </w:r>
    </w:p>
    <w:p w:rsidR="00F77ADB" w:rsidRDefault="00F77ADB" w:rsidP="00F77ADB">
      <w:pPr>
        <w:numPr>
          <w:ilvl w:val="1"/>
          <w:numId w:val="1"/>
        </w:numPr>
        <w:rPr>
          <w:rFonts w:ascii="Candara" w:hAnsi="Candara"/>
          <w:sz w:val="20"/>
          <w:szCs w:val="20"/>
        </w:rPr>
      </w:pPr>
      <w:r>
        <w:rPr>
          <w:rFonts w:ascii="Candara" w:hAnsi="Candara"/>
          <w:sz w:val="20"/>
          <w:szCs w:val="20"/>
        </w:rPr>
        <w:t>jen u těžších forem</w:t>
      </w:r>
    </w:p>
    <w:p w:rsidR="0021466D" w:rsidRDefault="0021466D" w:rsidP="00F77ADB">
      <w:pPr>
        <w:numPr>
          <w:ilvl w:val="1"/>
          <w:numId w:val="1"/>
        </w:numPr>
        <w:rPr>
          <w:rFonts w:ascii="Candara" w:hAnsi="Candara"/>
          <w:sz w:val="20"/>
          <w:szCs w:val="20"/>
        </w:rPr>
      </w:pPr>
      <w:r>
        <w:rPr>
          <w:rFonts w:ascii="Candara" w:hAnsi="Candara"/>
          <w:sz w:val="20"/>
          <w:szCs w:val="20"/>
        </w:rPr>
        <w:t>3 nejdůležitější:</w:t>
      </w:r>
    </w:p>
    <w:p w:rsidR="0021466D" w:rsidRDefault="00F77ADB" w:rsidP="0021466D">
      <w:pPr>
        <w:numPr>
          <w:ilvl w:val="1"/>
          <w:numId w:val="4"/>
        </w:numPr>
        <w:rPr>
          <w:rFonts w:ascii="Candara" w:hAnsi="Candara"/>
          <w:sz w:val="20"/>
          <w:szCs w:val="20"/>
        </w:rPr>
      </w:pPr>
      <w:r w:rsidRPr="00F77ADB">
        <w:rPr>
          <w:rFonts w:ascii="Candara" w:hAnsi="Candara"/>
          <w:b/>
          <w:sz w:val="20"/>
          <w:szCs w:val="20"/>
        </w:rPr>
        <w:t>ATB</w:t>
      </w:r>
      <w:r w:rsidR="0021466D">
        <w:rPr>
          <w:rFonts w:ascii="Candara" w:hAnsi="Candara"/>
          <w:b/>
          <w:sz w:val="20"/>
          <w:szCs w:val="20"/>
        </w:rPr>
        <w:t>:</w:t>
      </w:r>
    </w:p>
    <w:p w:rsidR="0021466D" w:rsidRDefault="0021466D" w:rsidP="0021466D">
      <w:pPr>
        <w:ind w:left="928"/>
        <w:rPr>
          <w:rFonts w:ascii="Candara" w:hAnsi="Candara"/>
          <w:sz w:val="20"/>
          <w:szCs w:val="20"/>
        </w:rPr>
      </w:pPr>
      <w:r>
        <w:rPr>
          <w:rFonts w:ascii="Candara" w:hAnsi="Candara"/>
          <w:sz w:val="20"/>
          <w:szCs w:val="20"/>
        </w:rPr>
        <w:tab/>
        <w:t>při větším hnisání</w:t>
      </w:r>
    </w:p>
    <w:p w:rsidR="0021466D" w:rsidRDefault="0021466D" w:rsidP="0021466D">
      <w:pPr>
        <w:ind w:left="928"/>
        <w:rPr>
          <w:rFonts w:ascii="Candara" w:hAnsi="Candara"/>
          <w:sz w:val="20"/>
          <w:szCs w:val="20"/>
        </w:rPr>
      </w:pPr>
      <w:r>
        <w:rPr>
          <w:rFonts w:ascii="Candara" w:hAnsi="Candara"/>
          <w:sz w:val="20"/>
          <w:szCs w:val="20"/>
        </w:rPr>
        <w:tab/>
        <w:t>tetracyklin nebo erytromycin</w:t>
      </w:r>
    </w:p>
    <w:p w:rsidR="00F77ADB" w:rsidRPr="00F77ADB" w:rsidRDefault="0021466D" w:rsidP="0021466D">
      <w:pPr>
        <w:ind w:left="928"/>
        <w:rPr>
          <w:rFonts w:ascii="Candara" w:hAnsi="Candara"/>
          <w:sz w:val="20"/>
          <w:szCs w:val="20"/>
        </w:rPr>
      </w:pPr>
      <w:r>
        <w:rPr>
          <w:rFonts w:ascii="Candara" w:hAnsi="Candara"/>
          <w:sz w:val="20"/>
          <w:szCs w:val="20"/>
        </w:rPr>
        <w:tab/>
      </w:r>
      <w:r w:rsidR="00F77ADB" w:rsidRPr="00F77ADB">
        <w:rPr>
          <w:rFonts w:ascii="Candara" w:hAnsi="Candara"/>
          <w:sz w:val="20"/>
          <w:szCs w:val="20"/>
        </w:rPr>
        <w:t>dlouhodobá léčba, postupně se snižují dávky</w:t>
      </w:r>
    </w:p>
    <w:p w:rsidR="0021466D" w:rsidRDefault="00F77ADB" w:rsidP="0021466D">
      <w:pPr>
        <w:numPr>
          <w:ilvl w:val="1"/>
          <w:numId w:val="4"/>
        </w:numPr>
        <w:rPr>
          <w:rFonts w:ascii="Candara" w:hAnsi="Candara"/>
          <w:sz w:val="20"/>
          <w:szCs w:val="20"/>
        </w:rPr>
      </w:pPr>
      <w:r w:rsidRPr="00F77ADB">
        <w:rPr>
          <w:rFonts w:ascii="Candara" w:hAnsi="Candara"/>
          <w:b/>
          <w:sz w:val="20"/>
          <w:szCs w:val="20"/>
        </w:rPr>
        <w:t>hormony</w:t>
      </w:r>
      <w:r w:rsidR="0021466D">
        <w:rPr>
          <w:rFonts w:ascii="Candara" w:hAnsi="Candara"/>
          <w:sz w:val="20"/>
          <w:szCs w:val="20"/>
        </w:rPr>
        <w:t xml:space="preserve"> :</w:t>
      </w:r>
    </w:p>
    <w:p w:rsidR="0021466D" w:rsidRDefault="0021466D" w:rsidP="0021466D">
      <w:pPr>
        <w:ind w:left="928"/>
        <w:rPr>
          <w:rFonts w:ascii="Candara" w:hAnsi="Candara"/>
          <w:sz w:val="20"/>
          <w:szCs w:val="20"/>
        </w:rPr>
      </w:pPr>
      <w:r>
        <w:rPr>
          <w:rFonts w:ascii="Candara" w:hAnsi="Candara"/>
          <w:sz w:val="20"/>
          <w:szCs w:val="20"/>
        </w:rPr>
        <w:tab/>
      </w:r>
      <w:r w:rsidR="00F77ADB" w:rsidRPr="00F77ADB">
        <w:rPr>
          <w:rFonts w:ascii="Candara" w:hAnsi="Candara"/>
          <w:sz w:val="20"/>
          <w:szCs w:val="20"/>
        </w:rPr>
        <w:t>antiandrogeny u žen, většinou ve formě kontraceptiv</w:t>
      </w:r>
    </w:p>
    <w:p w:rsidR="00F77ADB" w:rsidRPr="00F77ADB" w:rsidRDefault="0021466D" w:rsidP="0021466D">
      <w:pPr>
        <w:ind w:left="928"/>
        <w:rPr>
          <w:rFonts w:ascii="Candara" w:hAnsi="Candara"/>
          <w:sz w:val="20"/>
          <w:szCs w:val="20"/>
        </w:rPr>
      </w:pPr>
      <w:r>
        <w:rPr>
          <w:rFonts w:ascii="Candara" w:hAnsi="Candara"/>
          <w:sz w:val="20"/>
          <w:szCs w:val="20"/>
        </w:rPr>
        <w:tab/>
      </w:r>
      <w:r w:rsidR="00F77ADB">
        <w:rPr>
          <w:rFonts w:ascii="Candara" w:hAnsi="Candara"/>
          <w:sz w:val="20"/>
          <w:szCs w:val="20"/>
        </w:rPr>
        <w:t>jen po poradě s endokrinologem</w:t>
      </w:r>
    </w:p>
    <w:p w:rsidR="0021466D" w:rsidRDefault="00F77ADB" w:rsidP="0021466D">
      <w:pPr>
        <w:numPr>
          <w:ilvl w:val="1"/>
          <w:numId w:val="4"/>
        </w:numPr>
        <w:rPr>
          <w:rFonts w:ascii="Candara" w:hAnsi="Candara"/>
          <w:sz w:val="20"/>
          <w:szCs w:val="20"/>
        </w:rPr>
      </w:pPr>
      <w:r w:rsidRPr="00F77ADB">
        <w:rPr>
          <w:rFonts w:ascii="Candara" w:hAnsi="Candara"/>
          <w:sz w:val="20"/>
          <w:szCs w:val="20"/>
        </w:rPr>
        <w:t>izotretinoin (</w:t>
      </w:r>
      <w:r w:rsidRPr="00F77ADB">
        <w:rPr>
          <w:rFonts w:ascii="Candara" w:hAnsi="Candara"/>
          <w:b/>
          <w:sz w:val="20"/>
          <w:szCs w:val="20"/>
        </w:rPr>
        <w:t>retinoidy</w:t>
      </w:r>
      <w:r w:rsidR="0021466D">
        <w:rPr>
          <w:rFonts w:ascii="Candara" w:hAnsi="Candara"/>
          <w:sz w:val="20"/>
          <w:szCs w:val="20"/>
        </w:rPr>
        <w:t>) :</w:t>
      </w:r>
    </w:p>
    <w:p w:rsidR="0021466D" w:rsidRDefault="0021466D" w:rsidP="0021466D">
      <w:pPr>
        <w:ind w:left="928"/>
        <w:rPr>
          <w:rFonts w:ascii="Candara" w:hAnsi="Candara"/>
          <w:sz w:val="20"/>
          <w:szCs w:val="20"/>
        </w:rPr>
      </w:pPr>
      <w:r>
        <w:rPr>
          <w:rFonts w:ascii="Candara" w:hAnsi="Candara"/>
          <w:sz w:val="20"/>
          <w:szCs w:val="20"/>
        </w:rPr>
        <w:tab/>
      </w:r>
      <w:r w:rsidR="00F77ADB" w:rsidRPr="00F77ADB">
        <w:rPr>
          <w:rFonts w:ascii="Candara" w:hAnsi="Candara"/>
          <w:sz w:val="20"/>
          <w:szCs w:val="20"/>
        </w:rPr>
        <w:t>redukuje výrazně tvorbu mazu, reguluje kerati</w:t>
      </w:r>
      <w:r>
        <w:rPr>
          <w:rFonts w:ascii="Candara" w:hAnsi="Candara"/>
          <w:sz w:val="20"/>
          <w:szCs w:val="20"/>
        </w:rPr>
        <w:t>nizaci a působí imunomodulačně</w:t>
      </w:r>
    </w:p>
    <w:p w:rsidR="0021466D" w:rsidRDefault="0021466D" w:rsidP="0021466D">
      <w:pPr>
        <w:ind w:left="928"/>
        <w:rPr>
          <w:rFonts w:ascii="Candara" w:hAnsi="Candara"/>
          <w:sz w:val="20"/>
          <w:szCs w:val="20"/>
        </w:rPr>
      </w:pPr>
      <w:r>
        <w:rPr>
          <w:rFonts w:ascii="Candara" w:hAnsi="Candara"/>
          <w:sz w:val="20"/>
          <w:szCs w:val="20"/>
        </w:rPr>
        <w:tab/>
      </w:r>
      <w:r w:rsidR="00F77ADB" w:rsidRPr="00F77ADB">
        <w:rPr>
          <w:rFonts w:ascii="Candara" w:hAnsi="Candara"/>
          <w:sz w:val="20"/>
          <w:szCs w:val="20"/>
        </w:rPr>
        <w:t>teratogenní</w:t>
      </w:r>
      <w:r>
        <w:rPr>
          <w:rFonts w:ascii="Candara" w:hAnsi="Candara"/>
          <w:sz w:val="20"/>
          <w:szCs w:val="20"/>
        </w:rPr>
        <w:t>!</w:t>
      </w:r>
      <w:r w:rsidR="00F77ADB" w:rsidRPr="00F77ADB">
        <w:rPr>
          <w:rFonts w:ascii="Candara" w:hAnsi="Candara"/>
          <w:sz w:val="20"/>
          <w:szCs w:val="20"/>
        </w:rPr>
        <w:t xml:space="preserve"> </w:t>
      </w:r>
    </w:p>
    <w:p w:rsidR="0021466D" w:rsidRDefault="0021466D" w:rsidP="0021466D">
      <w:pPr>
        <w:ind w:left="928"/>
        <w:rPr>
          <w:rFonts w:ascii="Candara" w:hAnsi="Candara"/>
          <w:sz w:val="20"/>
          <w:szCs w:val="20"/>
        </w:rPr>
      </w:pPr>
      <w:r>
        <w:rPr>
          <w:rFonts w:ascii="Candara" w:hAnsi="Candara"/>
          <w:sz w:val="20"/>
          <w:szCs w:val="20"/>
        </w:rPr>
        <w:tab/>
      </w:r>
      <w:r w:rsidR="00F77ADB" w:rsidRPr="00F77ADB">
        <w:rPr>
          <w:rFonts w:ascii="Candara" w:hAnsi="Candara"/>
          <w:sz w:val="20"/>
          <w:szCs w:val="20"/>
        </w:rPr>
        <w:t>může nastat hypervitaminóza A</w:t>
      </w:r>
    </w:p>
    <w:p w:rsidR="00F77ADB" w:rsidRDefault="0021466D" w:rsidP="0021466D">
      <w:pPr>
        <w:ind w:left="928"/>
        <w:rPr>
          <w:rFonts w:ascii="Candara" w:hAnsi="Candara"/>
          <w:sz w:val="20"/>
          <w:szCs w:val="20"/>
        </w:rPr>
      </w:pPr>
      <w:r>
        <w:rPr>
          <w:rFonts w:ascii="Candara" w:hAnsi="Candara"/>
          <w:sz w:val="20"/>
          <w:szCs w:val="20"/>
        </w:rPr>
        <w:tab/>
      </w:r>
      <w:r w:rsidR="00F77ADB" w:rsidRPr="00F77ADB">
        <w:rPr>
          <w:rFonts w:ascii="Candara" w:hAnsi="Candara"/>
          <w:sz w:val="20"/>
          <w:szCs w:val="20"/>
        </w:rPr>
        <w:t>u žen je třeba zajistit dostatečnou antikoncepci</w:t>
      </w:r>
    </w:p>
    <w:p w:rsidR="0021466D" w:rsidRDefault="0021466D" w:rsidP="00F77ADB">
      <w:pPr>
        <w:numPr>
          <w:ilvl w:val="1"/>
          <w:numId w:val="1"/>
        </w:numPr>
        <w:rPr>
          <w:rFonts w:ascii="Candara" w:hAnsi="Candara"/>
          <w:sz w:val="20"/>
          <w:szCs w:val="20"/>
        </w:rPr>
      </w:pPr>
      <w:r>
        <w:rPr>
          <w:rFonts w:ascii="Candara" w:hAnsi="Candara"/>
          <w:sz w:val="20"/>
          <w:szCs w:val="20"/>
        </w:rPr>
        <w:t>dále také:</w:t>
      </w:r>
    </w:p>
    <w:p w:rsidR="0021466D" w:rsidRPr="0021466D" w:rsidRDefault="0021466D" w:rsidP="0021466D">
      <w:pPr>
        <w:pStyle w:val="Paragraphedeliste"/>
        <w:numPr>
          <w:ilvl w:val="0"/>
          <w:numId w:val="5"/>
        </w:numPr>
        <w:rPr>
          <w:rFonts w:ascii="Candara" w:hAnsi="Candara"/>
          <w:sz w:val="20"/>
          <w:szCs w:val="20"/>
        </w:rPr>
      </w:pPr>
      <w:r w:rsidRPr="0021466D">
        <w:rPr>
          <w:rFonts w:ascii="Candara" w:hAnsi="Candara"/>
          <w:sz w:val="20"/>
          <w:szCs w:val="20"/>
        </w:rPr>
        <w:t>B-komplex</w:t>
      </w:r>
    </w:p>
    <w:p w:rsidR="00F77ADB" w:rsidRPr="0021466D" w:rsidRDefault="00F77ADB" w:rsidP="0021466D">
      <w:pPr>
        <w:pStyle w:val="Paragraphedeliste"/>
        <w:numPr>
          <w:ilvl w:val="0"/>
          <w:numId w:val="5"/>
        </w:numPr>
        <w:rPr>
          <w:rFonts w:ascii="Candara" w:hAnsi="Candara"/>
          <w:sz w:val="20"/>
          <w:szCs w:val="20"/>
        </w:rPr>
      </w:pPr>
      <w:r w:rsidRPr="0021466D">
        <w:rPr>
          <w:rFonts w:ascii="Candara" w:hAnsi="Candara"/>
          <w:sz w:val="20"/>
          <w:szCs w:val="20"/>
        </w:rPr>
        <w:t>někdy Zn</w:t>
      </w:r>
    </w:p>
    <w:p w:rsidR="0021466D" w:rsidRPr="0021466D" w:rsidRDefault="0021466D" w:rsidP="0021466D">
      <w:pPr>
        <w:pStyle w:val="Paragraphedeliste"/>
        <w:numPr>
          <w:ilvl w:val="0"/>
          <w:numId w:val="5"/>
        </w:numPr>
        <w:rPr>
          <w:rFonts w:ascii="Candara" w:hAnsi="Candara"/>
          <w:sz w:val="20"/>
          <w:szCs w:val="20"/>
        </w:rPr>
      </w:pPr>
      <w:r w:rsidRPr="0021466D">
        <w:rPr>
          <w:rFonts w:ascii="Candara" w:hAnsi="Candara"/>
          <w:sz w:val="20"/>
          <w:szCs w:val="20"/>
        </w:rPr>
        <w:t>helioterapie</w:t>
      </w:r>
    </w:p>
    <w:p w:rsidR="00F77ADB" w:rsidRPr="0021466D" w:rsidRDefault="00F77ADB" w:rsidP="0021466D">
      <w:pPr>
        <w:pStyle w:val="Paragraphedeliste"/>
        <w:numPr>
          <w:ilvl w:val="0"/>
          <w:numId w:val="5"/>
        </w:numPr>
        <w:rPr>
          <w:rFonts w:ascii="Candara" w:hAnsi="Candara"/>
          <w:sz w:val="20"/>
          <w:szCs w:val="20"/>
        </w:rPr>
      </w:pPr>
      <w:r w:rsidRPr="0021466D">
        <w:rPr>
          <w:rFonts w:ascii="Candara" w:hAnsi="Candara"/>
          <w:sz w:val="20"/>
          <w:szCs w:val="20"/>
        </w:rPr>
        <w:t xml:space="preserve">UVA </w:t>
      </w:r>
    </w:p>
    <w:p w:rsidR="00F77ADB" w:rsidRPr="00F77ADB" w:rsidRDefault="00F77ADB" w:rsidP="00F77ADB">
      <w:pPr>
        <w:ind w:left="720"/>
        <w:rPr>
          <w:rFonts w:ascii="Candara" w:hAnsi="Candara"/>
          <w:sz w:val="20"/>
          <w:szCs w:val="20"/>
        </w:rPr>
      </w:pPr>
    </w:p>
    <w:p w:rsidR="00042F49" w:rsidRDefault="001C1530"/>
    <w:sectPr w:rsidR="00042F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D75801"/>
    <w:multiLevelType w:val="multilevel"/>
    <w:tmpl w:val="04050021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502"/>
        </w:tabs>
        <w:ind w:left="502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">
    <w:nsid w:val="2CAA1ED5"/>
    <w:multiLevelType w:val="hybridMultilevel"/>
    <w:tmpl w:val="0E8A0A20"/>
    <w:lvl w:ilvl="0" w:tplc="B8D2D9CA">
      <w:start w:val="1"/>
      <w:numFmt w:val="bullet"/>
      <w:lvlText w:val=""/>
      <w:lvlJc w:val="left"/>
      <w:pPr>
        <w:ind w:left="92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">
    <w:nsid w:val="41115D26"/>
    <w:multiLevelType w:val="hybridMultilevel"/>
    <w:tmpl w:val="FF7CD702"/>
    <w:lvl w:ilvl="0" w:tplc="91E692D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A9A3C70"/>
    <w:multiLevelType w:val="hybridMultilevel"/>
    <w:tmpl w:val="0B588020"/>
    <w:lvl w:ilvl="0" w:tplc="0405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B665391"/>
    <w:multiLevelType w:val="multilevel"/>
    <w:tmpl w:val="5D2024B2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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7ADB"/>
    <w:rsid w:val="001C1530"/>
    <w:rsid w:val="0021466D"/>
    <w:rsid w:val="00452FE4"/>
    <w:rsid w:val="00D209F4"/>
    <w:rsid w:val="00D90114"/>
    <w:rsid w:val="00E24898"/>
    <w:rsid w:val="00F77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7A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qFormat/>
    <w:rsid w:val="00D209F4"/>
    <w:pPr>
      <w:ind w:left="720"/>
      <w:contextualSpacing/>
    </w:pPr>
  </w:style>
  <w:style w:type="character" w:styleId="Titredulivre">
    <w:name w:val="Book Title"/>
    <w:basedOn w:val="Policepardfaut"/>
    <w:uiPriority w:val="33"/>
    <w:qFormat/>
    <w:rsid w:val="00F77ADB"/>
    <w:rPr>
      <w:b/>
      <w:bCs/>
      <w:smallCaps/>
      <w:spacing w:val="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7A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qFormat/>
    <w:rsid w:val="00D209F4"/>
    <w:pPr>
      <w:ind w:left="720"/>
      <w:contextualSpacing/>
    </w:pPr>
  </w:style>
  <w:style w:type="character" w:styleId="Titredulivre">
    <w:name w:val="Book Title"/>
    <w:basedOn w:val="Policepardfaut"/>
    <w:uiPriority w:val="33"/>
    <w:qFormat/>
    <w:rsid w:val="00F77ADB"/>
    <w:rPr>
      <w:b/>
      <w:bCs/>
      <w:smallCap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156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jancutka</dc:creator>
  <cp:lastModifiedBy>jancutka</cp:lastModifiedBy>
  <cp:revision>3</cp:revision>
  <dcterms:created xsi:type="dcterms:W3CDTF">2012-05-23T08:00:00Z</dcterms:created>
  <dcterms:modified xsi:type="dcterms:W3CDTF">2012-05-23T14:44:00Z</dcterms:modified>
</cp:coreProperties>
</file>