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49" w:rsidRPr="008C7234" w:rsidRDefault="006328BC" w:rsidP="008C7234">
      <w:pPr>
        <w:jc w:val="center"/>
        <w:rPr>
          <w:b/>
          <w:sz w:val="32"/>
          <w:szCs w:val="20"/>
        </w:rPr>
      </w:pPr>
      <w:r w:rsidRPr="008C7234">
        <w:rPr>
          <w:b/>
          <w:sz w:val="32"/>
          <w:szCs w:val="20"/>
        </w:rPr>
        <w:t>11. ONKOLOGICKÁ DIAGNOSTIKA</w:t>
      </w:r>
    </w:p>
    <w:p w:rsidR="006328BC" w:rsidRPr="008C7234" w:rsidRDefault="003F4635" w:rsidP="006328BC">
      <w:pPr>
        <w:pStyle w:val="Paragraphedeliste"/>
        <w:numPr>
          <w:ilvl w:val="0"/>
          <w:numId w:val="1"/>
        </w:numPr>
        <w:ind w:left="284"/>
        <w:rPr>
          <w:sz w:val="20"/>
          <w:szCs w:val="20"/>
        </w:rPr>
      </w:pPr>
      <w:r w:rsidRPr="008C7234">
        <w:rPr>
          <w:sz w:val="20"/>
          <w:szCs w:val="20"/>
        </w:rPr>
        <w:t>stanovení ná markerů = metody RIA (radioimunoanalýza) nebo IRMA (imunoradiometrická analýza) + alternativa = metody bez radioaktivních izotopů</w:t>
      </w:r>
    </w:p>
    <w:p w:rsidR="003F4635" w:rsidRPr="008C7234" w:rsidRDefault="003F4635" w:rsidP="006328BC">
      <w:pPr>
        <w:pStyle w:val="Paragraphedeliste"/>
        <w:numPr>
          <w:ilvl w:val="0"/>
          <w:numId w:val="1"/>
        </w:numPr>
        <w:ind w:left="284"/>
        <w:rPr>
          <w:sz w:val="20"/>
          <w:szCs w:val="20"/>
        </w:rPr>
      </w:pPr>
      <w:r w:rsidRPr="008C7234">
        <w:rPr>
          <w:b/>
          <w:sz w:val="20"/>
          <w:szCs w:val="20"/>
        </w:rPr>
        <w:t>zobrazovací dg</w:t>
      </w:r>
      <w:r w:rsidRPr="008C7234">
        <w:rPr>
          <w:sz w:val="20"/>
          <w:szCs w:val="20"/>
        </w:rPr>
        <w:t>: nukleární medicína: metody fčí a radiodg: rtg, USG, CT, NMR</w:t>
      </w:r>
    </w:p>
    <w:p w:rsidR="003F4635" w:rsidRPr="008C7234" w:rsidRDefault="003F4635" w:rsidP="006328BC">
      <w:pPr>
        <w:pStyle w:val="Paragraphedeliste"/>
        <w:numPr>
          <w:ilvl w:val="0"/>
          <w:numId w:val="1"/>
        </w:numPr>
        <w:ind w:left="284"/>
        <w:rPr>
          <w:sz w:val="20"/>
          <w:szCs w:val="20"/>
        </w:rPr>
      </w:pPr>
      <w:r w:rsidRPr="008C7234">
        <w:rPr>
          <w:b/>
          <w:sz w:val="20"/>
          <w:szCs w:val="20"/>
        </w:rPr>
        <w:t>využití metod nukleární medicíny</w:t>
      </w:r>
      <w:r w:rsidRPr="008C7234">
        <w:rPr>
          <w:sz w:val="20"/>
          <w:szCs w:val="20"/>
        </w:rPr>
        <w:t>:</w:t>
      </w:r>
    </w:p>
    <w:p w:rsidR="003F4635" w:rsidRPr="008C7234" w:rsidRDefault="003F4635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vyhledávání primárního tumoru neznámé lokalizace</w:t>
      </w:r>
    </w:p>
    <w:p w:rsidR="003F4635" w:rsidRPr="008C7234" w:rsidRDefault="003F4635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staging</w:t>
      </w:r>
    </w:p>
    <w:p w:rsidR="003F4635" w:rsidRPr="008C7234" w:rsidRDefault="003F4635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hodnocení egektu léčby a reziduální ná masy</w:t>
      </w:r>
    </w:p>
    <w:p w:rsidR="003F4635" w:rsidRPr="008C7234" w:rsidRDefault="003F4635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recidiva onemocnění</w:t>
      </w:r>
    </w:p>
    <w:p w:rsidR="003F4635" w:rsidRPr="008C7234" w:rsidRDefault="003F4635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před plánovanou terapií pomocí otevřenýc zářičů</w:t>
      </w:r>
    </w:p>
    <w:p w:rsidR="003F4635" w:rsidRPr="008C7234" w:rsidRDefault="003F4635" w:rsidP="006328BC">
      <w:pPr>
        <w:pStyle w:val="Paragraphedeliste"/>
        <w:numPr>
          <w:ilvl w:val="0"/>
          <w:numId w:val="1"/>
        </w:numPr>
        <w:ind w:left="284"/>
        <w:rPr>
          <w:sz w:val="20"/>
          <w:szCs w:val="20"/>
        </w:rPr>
      </w:pPr>
      <w:r w:rsidRPr="008C7234">
        <w:rPr>
          <w:b/>
          <w:sz w:val="20"/>
          <w:szCs w:val="20"/>
        </w:rPr>
        <w:t>mechanismus akumulace RF</w:t>
      </w:r>
      <w:r w:rsidRPr="008C7234">
        <w:rPr>
          <w:sz w:val="20"/>
          <w:szCs w:val="20"/>
        </w:rPr>
        <w:t>: nutná znalost výběru vhodného RF, kt je optimální pro zobrazení daného typu ná!!</w:t>
      </w:r>
    </w:p>
    <w:p w:rsidR="003F4635" w:rsidRPr="008C7234" w:rsidRDefault="003F4635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mtbl aktivita: 131I, 131I-MIBG, 18F-FDG</w:t>
      </w:r>
    </w:p>
    <w:p w:rsidR="003F4635" w:rsidRPr="008C7234" w:rsidRDefault="003F4635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značené monoklonální protilátky: 99mTc-CEA Scan</w:t>
      </w:r>
    </w:p>
    <w:p w:rsidR="003F4635" w:rsidRPr="008C7234" w:rsidRDefault="003F4635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osteotropní RF: 99mTc-MDP</w:t>
      </w:r>
    </w:p>
    <w:p w:rsidR="003F4635" w:rsidRPr="008C7234" w:rsidRDefault="003F4635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značené peptidy: 111In-pentetreotid</w:t>
      </w:r>
    </w:p>
    <w:p w:rsidR="003F4635" w:rsidRPr="008C7234" w:rsidRDefault="003F4635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další méně časté mechanismy</w:t>
      </w:r>
    </w:p>
    <w:p w:rsidR="003F4635" w:rsidRPr="008C7234" w:rsidRDefault="003F4635" w:rsidP="006328BC">
      <w:pPr>
        <w:pStyle w:val="Paragraphedeliste"/>
        <w:numPr>
          <w:ilvl w:val="0"/>
          <w:numId w:val="1"/>
        </w:numPr>
        <w:ind w:left="284"/>
        <w:rPr>
          <w:b/>
          <w:sz w:val="20"/>
          <w:szCs w:val="20"/>
        </w:rPr>
      </w:pPr>
      <w:r w:rsidRPr="008C7234">
        <w:rPr>
          <w:b/>
          <w:sz w:val="20"/>
          <w:szCs w:val="20"/>
        </w:rPr>
        <w:t>postup vyšetření:</w:t>
      </w:r>
    </w:p>
    <w:p w:rsidR="003F4635" w:rsidRPr="008C7234" w:rsidRDefault="00A901AF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 xml:space="preserve">příprava: blok ŠŽ při užití RF značených </w:t>
      </w:r>
      <w:r w:rsidRPr="008C7234">
        <w:rPr>
          <w:sz w:val="20"/>
          <w:szCs w:val="20"/>
          <w:vertAlign w:val="superscript"/>
        </w:rPr>
        <w:t>123</w:t>
      </w:r>
      <w:r w:rsidRPr="008C7234">
        <w:rPr>
          <w:sz w:val="20"/>
          <w:szCs w:val="20"/>
        </w:rPr>
        <w:t>I/</w:t>
      </w:r>
      <w:r w:rsidRPr="008C7234">
        <w:rPr>
          <w:sz w:val="20"/>
          <w:szCs w:val="20"/>
          <w:vertAlign w:val="superscript"/>
        </w:rPr>
        <w:t>131</w:t>
      </w:r>
      <w:r w:rsidRPr="008C7234">
        <w:rPr>
          <w:sz w:val="20"/>
          <w:szCs w:val="20"/>
        </w:rPr>
        <w:t>I</w:t>
      </w:r>
    </w:p>
    <w:p w:rsidR="00A901AF" w:rsidRPr="008C7234" w:rsidRDefault="00A901AF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 xml:space="preserve">postup: i.v. + </w:t>
      </w:r>
      <w:r w:rsidRPr="008C7234">
        <w:rPr>
          <w:rFonts w:cstheme="minorHAnsi"/>
          <w:sz w:val="20"/>
          <w:szCs w:val="20"/>
        </w:rPr>
        <w:t>↑hydratace + podání projímadla</w:t>
      </w:r>
    </w:p>
    <w:p w:rsidR="00A901AF" w:rsidRPr="008C7234" w:rsidRDefault="00A901AF" w:rsidP="003F4635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rFonts w:cstheme="minorHAnsi"/>
          <w:sz w:val="20"/>
          <w:szCs w:val="20"/>
        </w:rPr>
        <w:t>snímkování za 4, 24, 48 ev 72 hod v závislosti na kinetice RF a fy poločasu radionuklidu, kt je RF značené</w:t>
      </w:r>
    </w:p>
    <w:p w:rsidR="00891626" w:rsidRPr="008C7234" w:rsidRDefault="00891626" w:rsidP="00891626">
      <w:pPr>
        <w:pStyle w:val="Paragraphedeliste"/>
        <w:ind w:left="709"/>
        <w:rPr>
          <w:sz w:val="20"/>
          <w:szCs w:val="20"/>
        </w:rPr>
      </w:pPr>
    </w:p>
    <w:p w:rsidR="003F4635" w:rsidRPr="008C7234" w:rsidRDefault="00A901AF" w:rsidP="00891626">
      <w:pPr>
        <w:pStyle w:val="Paragraphedeliste"/>
        <w:numPr>
          <w:ilvl w:val="0"/>
          <w:numId w:val="2"/>
        </w:numPr>
        <w:ind w:left="567"/>
        <w:rPr>
          <w:b/>
          <w:sz w:val="20"/>
          <w:szCs w:val="20"/>
        </w:rPr>
      </w:pPr>
      <w:r w:rsidRPr="008C7234">
        <w:rPr>
          <w:b/>
          <w:sz w:val="20"/>
          <w:szCs w:val="20"/>
        </w:rPr>
        <w:t>RF se specifickou akumulací v nádorech:</w:t>
      </w:r>
    </w:p>
    <w:p w:rsidR="00A901AF" w:rsidRPr="008C7234" w:rsidRDefault="00A901AF" w:rsidP="00A901AF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značené peptidy</w:t>
      </w:r>
    </w:p>
    <w:p w:rsidR="00A901AF" w:rsidRPr="008C7234" w:rsidRDefault="00A901AF" w:rsidP="00A901AF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vazba na mem rec</w:t>
      </w:r>
    </w:p>
    <w:p w:rsidR="00A901AF" w:rsidRPr="008C7234" w:rsidRDefault="00A901AF" w:rsidP="00A901AF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značení 123I, 99mTc, 111In</w:t>
      </w:r>
    </w:p>
    <w:p w:rsidR="00A901AF" w:rsidRPr="008C7234" w:rsidRDefault="00A901AF" w:rsidP="00A901AF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 xml:space="preserve">scinti vyš, event i ter (při značení </w:t>
      </w:r>
      <w:r w:rsidRPr="008C7234">
        <w:rPr>
          <w:rFonts w:cstheme="minorHAnsi"/>
          <w:sz w:val="20"/>
          <w:szCs w:val="20"/>
        </w:rPr>
        <w:t>α</w:t>
      </w:r>
      <w:r w:rsidRPr="008C7234">
        <w:rPr>
          <w:sz w:val="20"/>
          <w:szCs w:val="20"/>
        </w:rPr>
        <w:t xml:space="preserve"> / </w:t>
      </w:r>
      <w:r w:rsidRPr="008C7234">
        <w:rPr>
          <w:rFonts w:cstheme="minorHAnsi"/>
          <w:sz w:val="20"/>
          <w:szCs w:val="20"/>
        </w:rPr>
        <w:t>β</w:t>
      </w:r>
      <w:r w:rsidRPr="008C7234">
        <w:rPr>
          <w:sz w:val="20"/>
          <w:szCs w:val="20"/>
        </w:rPr>
        <w:t xml:space="preserve"> zářiči)</w:t>
      </w:r>
    </w:p>
    <w:p w:rsidR="00A901AF" w:rsidRPr="008C7234" w:rsidRDefault="00A901AF" w:rsidP="00A901AF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+ : nízká antigenicita</w:t>
      </w:r>
    </w:p>
    <w:p w:rsidR="00A901AF" w:rsidRPr="008C7234" w:rsidRDefault="00A901AF" w:rsidP="003E11A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analoga somatostatinu</w:t>
      </w:r>
    </w:p>
    <w:p w:rsidR="00A901AF" w:rsidRPr="008C7234" w:rsidRDefault="00A901AF" w:rsidP="003E11A6">
      <w:pPr>
        <w:pStyle w:val="Paragraphedeliste"/>
        <w:numPr>
          <w:ilvl w:val="3"/>
          <w:numId w:val="1"/>
        </w:numPr>
        <w:ind w:left="1418"/>
        <w:rPr>
          <w:sz w:val="20"/>
          <w:szCs w:val="20"/>
        </w:rPr>
      </w:pPr>
      <w:r w:rsidRPr="008C7234">
        <w:rPr>
          <w:sz w:val="20"/>
          <w:szCs w:val="20"/>
        </w:rPr>
        <w:t>111In-pentetreotid (OctreoScan)</w:t>
      </w:r>
    </w:p>
    <w:p w:rsidR="00A901AF" w:rsidRPr="008C7234" w:rsidRDefault="00A901AF" w:rsidP="003E11A6">
      <w:pPr>
        <w:pStyle w:val="Paragraphedeliste"/>
        <w:numPr>
          <w:ilvl w:val="4"/>
          <w:numId w:val="1"/>
        </w:numPr>
        <w:ind w:left="1701"/>
        <w:rPr>
          <w:sz w:val="20"/>
          <w:szCs w:val="20"/>
        </w:rPr>
      </w:pPr>
      <w:r w:rsidRPr="008C7234">
        <w:rPr>
          <w:sz w:val="20"/>
          <w:szCs w:val="20"/>
        </w:rPr>
        <w:t xml:space="preserve"> vazba na somatostatin rec typu 2 a 5</w:t>
      </w:r>
    </w:p>
    <w:p w:rsidR="00A901AF" w:rsidRPr="008C7234" w:rsidRDefault="00A901AF" w:rsidP="003E11A6">
      <w:pPr>
        <w:pStyle w:val="Paragraphedeliste"/>
        <w:numPr>
          <w:ilvl w:val="4"/>
          <w:numId w:val="1"/>
        </w:numPr>
        <w:ind w:left="1701"/>
        <w:rPr>
          <w:sz w:val="20"/>
          <w:szCs w:val="20"/>
        </w:rPr>
      </w:pPr>
      <w:r w:rsidRPr="008C7234">
        <w:rPr>
          <w:sz w:val="20"/>
          <w:szCs w:val="20"/>
        </w:rPr>
        <w:t>I: ná neuroendokrin sys (NET): karcinoid, gastrinom, glukagonom, inzulinom, feochromocytom,...</w:t>
      </w:r>
    </w:p>
    <w:p w:rsidR="00A901AF" w:rsidRPr="008C7234" w:rsidRDefault="00A901AF" w:rsidP="003E11A6">
      <w:pPr>
        <w:pStyle w:val="Paragraphedeliste"/>
        <w:numPr>
          <w:ilvl w:val="4"/>
          <w:numId w:val="1"/>
        </w:numPr>
        <w:ind w:left="1701"/>
        <w:rPr>
          <w:sz w:val="20"/>
          <w:szCs w:val="20"/>
        </w:rPr>
      </w:pPr>
      <w:r w:rsidRPr="008C7234">
        <w:rPr>
          <w:sz w:val="20"/>
          <w:szCs w:val="20"/>
        </w:rPr>
        <w:t>příprava na vyš: vysazení analogů somatostatinu</w:t>
      </w:r>
    </w:p>
    <w:p w:rsidR="00A901AF" w:rsidRPr="008C7234" w:rsidRDefault="00A901AF" w:rsidP="003E11A6">
      <w:pPr>
        <w:pStyle w:val="Paragraphedeliste"/>
        <w:numPr>
          <w:ilvl w:val="3"/>
          <w:numId w:val="1"/>
        </w:numPr>
        <w:ind w:left="1418"/>
        <w:rPr>
          <w:sz w:val="20"/>
          <w:szCs w:val="20"/>
        </w:rPr>
      </w:pPr>
      <w:r w:rsidRPr="008C7234">
        <w:rPr>
          <w:sz w:val="20"/>
          <w:szCs w:val="20"/>
        </w:rPr>
        <w:t>99mTc-depreotid (NeoSpect)</w:t>
      </w:r>
    </w:p>
    <w:p w:rsidR="003E11A6" w:rsidRPr="008C7234" w:rsidRDefault="003E11A6" w:rsidP="003E11A6">
      <w:pPr>
        <w:pStyle w:val="Paragraphedeliste"/>
        <w:numPr>
          <w:ilvl w:val="4"/>
          <w:numId w:val="1"/>
        </w:numPr>
        <w:ind w:left="1701"/>
        <w:rPr>
          <w:sz w:val="20"/>
          <w:szCs w:val="20"/>
        </w:rPr>
      </w:pPr>
      <w:r w:rsidRPr="008C7234">
        <w:rPr>
          <w:sz w:val="20"/>
          <w:szCs w:val="20"/>
        </w:rPr>
        <w:t>vaza na somatostatin rec typu 2, 3 a 5</w:t>
      </w:r>
    </w:p>
    <w:p w:rsidR="003E11A6" w:rsidRPr="008C7234" w:rsidRDefault="003E11A6" w:rsidP="003E11A6">
      <w:pPr>
        <w:pStyle w:val="Paragraphedeliste"/>
        <w:numPr>
          <w:ilvl w:val="4"/>
          <w:numId w:val="1"/>
        </w:numPr>
        <w:ind w:left="1701"/>
        <w:rPr>
          <w:sz w:val="20"/>
          <w:szCs w:val="20"/>
        </w:rPr>
      </w:pPr>
      <w:r w:rsidRPr="008C7234">
        <w:rPr>
          <w:sz w:val="20"/>
          <w:szCs w:val="20"/>
        </w:rPr>
        <w:t>I: nemalob a malob BCA</w:t>
      </w:r>
      <w:r w:rsidR="00601A8D" w:rsidRPr="008C7234">
        <w:rPr>
          <w:sz w:val="20"/>
          <w:szCs w:val="20"/>
        </w:rPr>
        <w:t>, hlavní I = dif dg solitárních plicních uzlů zjištěných na konvenčním rtg snímku / při CT plic</w:t>
      </w:r>
    </w:p>
    <w:p w:rsidR="00A901AF" w:rsidRPr="008C7234" w:rsidRDefault="003E11A6" w:rsidP="003E11A6">
      <w:pPr>
        <w:pStyle w:val="Paragraphedeliste"/>
        <w:numPr>
          <w:ilvl w:val="3"/>
          <w:numId w:val="1"/>
        </w:numPr>
        <w:tabs>
          <w:tab w:val="left" w:pos="1418"/>
        </w:tabs>
        <w:ind w:left="1418"/>
        <w:rPr>
          <w:sz w:val="20"/>
          <w:szCs w:val="20"/>
        </w:rPr>
      </w:pPr>
      <w:r w:rsidRPr="008C7234">
        <w:rPr>
          <w:sz w:val="20"/>
          <w:szCs w:val="20"/>
        </w:rPr>
        <w:t>123I-VIP (vasoakt inte</w:t>
      </w:r>
      <w:r w:rsidR="00A901AF" w:rsidRPr="008C7234">
        <w:rPr>
          <w:sz w:val="20"/>
          <w:szCs w:val="20"/>
        </w:rPr>
        <w:t>s</w:t>
      </w:r>
      <w:r w:rsidRPr="008C7234">
        <w:rPr>
          <w:sz w:val="20"/>
          <w:szCs w:val="20"/>
        </w:rPr>
        <w:t>t</w:t>
      </w:r>
      <w:r w:rsidR="00A901AF" w:rsidRPr="008C7234">
        <w:rPr>
          <w:sz w:val="20"/>
          <w:szCs w:val="20"/>
        </w:rPr>
        <w:t>in peptid)</w:t>
      </w:r>
    </w:p>
    <w:p w:rsidR="003E11A6" w:rsidRPr="008C7234" w:rsidRDefault="003E11A6" w:rsidP="003E11A6">
      <w:pPr>
        <w:pStyle w:val="Paragraphedeliste"/>
        <w:numPr>
          <w:ilvl w:val="4"/>
          <w:numId w:val="1"/>
        </w:numPr>
        <w:ind w:left="1701"/>
        <w:rPr>
          <w:sz w:val="20"/>
          <w:szCs w:val="20"/>
        </w:rPr>
      </w:pPr>
      <w:r w:rsidRPr="008C7234">
        <w:rPr>
          <w:sz w:val="20"/>
          <w:szCs w:val="20"/>
        </w:rPr>
        <w:t>vývoj 111In-VIP</w:t>
      </w:r>
    </w:p>
    <w:p w:rsidR="003E11A6" w:rsidRPr="008C7234" w:rsidRDefault="003E11A6" w:rsidP="003E11A6">
      <w:pPr>
        <w:pStyle w:val="Paragraphedeliste"/>
        <w:numPr>
          <w:ilvl w:val="4"/>
          <w:numId w:val="1"/>
        </w:numPr>
        <w:ind w:left="1701"/>
        <w:rPr>
          <w:sz w:val="20"/>
          <w:szCs w:val="20"/>
        </w:rPr>
      </w:pPr>
      <w:r w:rsidRPr="008C7234">
        <w:rPr>
          <w:sz w:val="20"/>
          <w:szCs w:val="20"/>
        </w:rPr>
        <w:t>adenoca pankreatu, VIPomy</w:t>
      </w:r>
    </w:p>
    <w:p w:rsidR="00A901AF" w:rsidRPr="008C7234" w:rsidRDefault="00A901AF" w:rsidP="003E11A6">
      <w:pPr>
        <w:pStyle w:val="Paragraphedeliste"/>
        <w:numPr>
          <w:ilvl w:val="3"/>
          <w:numId w:val="1"/>
        </w:numPr>
        <w:ind w:left="1418"/>
        <w:rPr>
          <w:sz w:val="20"/>
          <w:szCs w:val="20"/>
        </w:rPr>
      </w:pPr>
      <w:r w:rsidRPr="008C7234">
        <w:rPr>
          <w:sz w:val="20"/>
          <w:szCs w:val="20"/>
        </w:rPr>
        <w:t>substance P</w:t>
      </w:r>
      <w:r w:rsidR="003E11A6" w:rsidRPr="008C7234">
        <w:rPr>
          <w:sz w:val="20"/>
          <w:szCs w:val="20"/>
        </w:rPr>
        <w:t>: astrocytom, glioblastom, MTC</w:t>
      </w:r>
    </w:p>
    <w:p w:rsidR="003E11A6" w:rsidRPr="008C7234" w:rsidRDefault="003E11A6" w:rsidP="003E11A6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MIBG (metaiodobenzylguanidin) značený pomocí 131I /123I</w:t>
      </w:r>
    </w:p>
    <w:p w:rsidR="003E11A6" w:rsidRPr="008C7234" w:rsidRDefault="003E11A6" w:rsidP="003E11A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 xml:space="preserve">ná neuroekt původu: feochromocytom a neuroblastom (senzit nad 90%), medulární ca ŠŽ (senzitivita 30 – 40%), karcinoid (senzitiv 50-75%)   </w:t>
      </w:r>
      <w:r w:rsidRPr="008C7234">
        <w:rPr>
          <w:sz w:val="20"/>
          <w:szCs w:val="20"/>
        </w:rPr>
        <w:sym w:font="Wingdings" w:char="F0E0"/>
      </w:r>
      <w:r w:rsidRPr="008C7234">
        <w:rPr>
          <w:sz w:val="20"/>
          <w:szCs w:val="20"/>
        </w:rPr>
        <w:t xml:space="preserve"> specifita: 95 – 100%</w:t>
      </w:r>
    </w:p>
    <w:p w:rsidR="003E11A6" w:rsidRPr="008C7234" w:rsidRDefault="003E11A6" w:rsidP="003E11A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aktivní transport, pasivní dif, IC transport, hromadění v zásobních granulích/cytoplazmě, uvolnění z granulí, reuptake</w:t>
      </w:r>
    </w:p>
    <w:p w:rsidR="003E11A6" w:rsidRPr="008C7234" w:rsidRDefault="003E11A6" w:rsidP="003E11A6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lastRenderedPageBreak/>
        <w:t>značené monoklonální protilátky</w:t>
      </w:r>
      <w:r w:rsidR="006147A2" w:rsidRPr="008C7234">
        <w:rPr>
          <w:sz w:val="20"/>
          <w:szCs w:val="20"/>
        </w:rPr>
        <w:t xml:space="preserve"> (imunoscintigrafie)</w:t>
      </w:r>
    </w:p>
    <w:p w:rsidR="006147A2" w:rsidRPr="008C7234" w:rsidRDefault="006147A2" w:rsidP="006147A2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myší monoklon protilá (IgG) proti povrchovému antigenu ná bb</w:t>
      </w:r>
    </w:p>
    <w:p w:rsidR="006147A2" w:rsidRPr="008C7234" w:rsidRDefault="006147A2" w:rsidP="006147A2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-: tvorba HAMA</w:t>
      </w:r>
    </w:p>
    <w:p w:rsidR="006147A2" w:rsidRPr="008C7234" w:rsidRDefault="006147A2" w:rsidP="006147A2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+ : u protilá připravovaných enzymat štěpením: menší antigenicita</w:t>
      </w:r>
    </w:p>
    <w:p w:rsidR="006147A2" w:rsidRPr="008C7234" w:rsidRDefault="006147A2" w:rsidP="006147A2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protlá proti CEA (I: kolorektální ca): 99mTc-Scintimun CEA, 99mTc-CEA-SCAN</w:t>
      </w:r>
    </w:p>
    <w:p w:rsidR="006147A2" w:rsidRPr="008C7234" w:rsidRDefault="006147A2" w:rsidP="006147A2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111In-capromab pendetide-ProstaScint: myší IgG1 monoklonální protilá proti PSMA, detekce uzlinových meta u ca prostaty</w:t>
      </w:r>
    </w:p>
    <w:p w:rsidR="00A901AF" w:rsidRPr="008C7234" w:rsidRDefault="003E11A6" w:rsidP="006147A2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131I</w:t>
      </w:r>
    </w:p>
    <w:p w:rsidR="00A901AF" w:rsidRPr="008C7234" w:rsidRDefault="006147A2" w:rsidP="00891626">
      <w:pPr>
        <w:pStyle w:val="Paragraphedeliste"/>
        <w:numPr>
          <w:ilvl w:val="0"/>
          <w:numId w:val="2"/>
        </w:numPr>
        <w:ind w:left="567"/>
        <w:rPr>
          <w:b/>
          <w:sz w:val="20"/>
          <w:szCs w:val="20"/>
        </w:rPr>
      </w:pPr>
      <w:r w:rsidRPr="008C7234">
        <w:rPr>
          <w:b/>
          <w:sz w:val="20"/>
          <w:szCs w:val="20"/>
        </w:rPr>
        <w:t>RF, akumulující se v ná na podkladě změněných mtbl poměrů:</w:t>
      </w:r>
    </w:p>
    <w:p w:rsidR="006147A2" w:rsidRPr="008C7234" w:rsidRDefault="006147A2" w:rsidP="006147A2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18F-FDG</w:t>
      </w:r>
    </w:p>
    <w:p w:rsidR="006147A2" w:rsidRPr="008C7234" w:rsidRDefault="006147A2" w:rsidP="006147A2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dnes zákl indikátor pro zobrazení ná</w:t>
      </w:r>
    </w:p>
    <w:p w:rsidR="006147A2" w:rsidRPr="008C7234" w:rsidRDefault="006147A2" w:rsidP="006147A2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vysoká senzitivita</w:t>
      </w:r>
    </w:p>
    <w:p w:rsidR="006147A2" w:rsidRPr="008C7234" w:rsidRDefault="006147A2" w:rsidP="006147A2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nízká specifita (zobrazí i zá léze)</w:t>
      </w:r>
    </w:p>
    <w:p w:rsidR="006147A2" w:rsidRPr="008C7234" w:rsidRDefault="006147A2" w:rsidP="006147A2">
      <w:pPr>
        <w:pStyle w:val="Paragraphedeliste"/>
        <w:numPr>
          <w:ilvl w:val="2"/>
          <w:numId w:val="1"/>
        </w:numPr>
        <w:ind w:left="1134"/>
        <w:rPr>
          <w:rFonts w:cstheme="minorHAnsi"/>
          <w:sz w:val="20"/>
          <w:szCs w:val="20"/>
        </w:rPr>
      </w:pPr>
      <w:r w:rsidRPr="008C7234">
        <w:rPr>
          <w:rFonts w:cstheme="minorHAnsi"/>
          <w:sz w:val="20"/>
          <w:szCs w:val="20"/>
        </w:rPr>
        <w:t xml:space="preserve">mech ↑ akumulace 18F-FDG v ná: ↑perfuze, ↑exprese glc transportérů na povrchu ná bb, ↑aktivita hexokinázy, </w:t>
      </w:r>
      <w:r w:rsidRPr="008C7234">
        <w:rPr>
          <w:rFonts w:eastAsia="SimHei" w:cstheme="minorHAnsi"/>
          <w:sz w:val="20"/>
          <w:szCs w:val="20"/>
        </w:rPr>
        <w:t>↓</w:t>
      </w:r>
      <w:r w:rsidR="00891626" w:rsidRPr="008C7234">
        <w:rPr>
          <w:rFonts w:eastAsia="SimHei" w:cstheme="minorHAnsi"/>
          <w:sz w:val="20"/>
          <w:szCs w:val="20"/>
        </w:rPr>
        <w:t>mno</w:t>
      </w:r>
      <w:r w:rsidR="00891626" w:rsidRPr="008C7234">
        <w:rPr>
          <w:rFonts w:eastAsia="MS Mincho" w:cstheme="minorHAnsi"/>
          <w:sz w:val="20"/>
          <w:szCs w:val="20"/>
        </w:rPr>
        <w:t>žství glukozo-6-fosfatázy ve srovnání s normální tkání</w:t>
      </w:r>
    </w:p>
    <w:p w:rsidR="00891626" w:rsidRPr="008C7234" w:rsidRDefault="00891626" w:rsidP="006147A2">
      <w:pPr>
        <w:pStyle w:val="Paragraphedeliste"/>
        <w:numPr>
          <w:ilvl w:val="2"/>
          <w:numId w:val="1"/>
        </w:numPr>
        <w:ind w:left="1134"/>
        <w:rPr>
          <w:rFonts w:cstheme="minorHAnsi"/>
          <w:sz w:val="20"/>
          <w:szCs w:val="20"/>
        </w:rPr>
      </w:pPr>
      <w:r w:rsidRPr="008C7234">
        <w:rPr>
          <w:rFonts w:eastAsia="MS Mincho" w:cstheme="minorHAnsi"/>
          <w:sz w:val="20"/>
          <w:szCs w:val="20"/>
        </w:rPr>
        <w:t>I: maligní melanom, lymfomy, kolorektální ca, bronchogenní ca, testikulární ca</w:t>
      </w:r>
    </w:p>
    <w:p w:rsidR="00891626" w:rsidRPr="008C7234" w:rsidRDefault="00891626" w:rsidP="006147A2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značené AMK:</w:t>
      </w:r>
    </w:p>
    <w:p w:rsidR="00891626" w:rsidRPr="008C7234" w:rsidRDefault="00891626" w:rsidP="0089162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podklad = změna transportu některých AMK a syntéza bílkovin v ná tkáni</w:t>
      </w:r>
    </w:p>
    <w:p w:rsidR="00891626" w:rsidRPr="008C7234" w:rsidRDefault="00891626" w:rsidP="0089162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11C-methionin: ná prsu, plic, mozku, maligní lymfomy</w:t>
      </w:r>
    </w:p>
    <w:p w:rsidR="00891626" w:rsidRPr="008C7234" w:rsidRDefault="00891626" w:rsidP="006147A2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scinti skeletu</w:t>
      </w:r>
    </w:p>
    <w:p w:rsidR="00891626" w:rsidRPr="008C7234" w:rsidRDefault="00891626" w:rsidP="0089162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99mTc-fosfátové komplexy</w:t>
      </w:r>
    </w:p>
    <w:p w:rsidR="00891626" w:rsidRPr="008C7234" w:rsidRDefault="00891626" w:rsidP="0089162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I: detekce kostního metastat procesu – kostní metly mohou být prokázány o měsíce dříve než na rtg, hodnocení efektu ter, hodncení recidivy on</w:t>
      </w:r>
    </w:p>
    <w:p w:rsidR="00891626" w:rsidRPr="008C7234" w:rsidRDefault="00891626" w:rsidP="0089162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 xml:space="preserve">95% meta se zobrazí jako horká ložiska (mamma, prostata, plíce), výjimečně se zobrazí studená ložiska (osteolýza </w:t>
      </w:r>
      <w:r w:rsidRPr="008C7234">
        <w:rPr>
          <w:sz w:val="20"/>
          <w:szCs w:val="20"/>
        </w:rPr>
        <w:sym w:font="Wingdings" w:char="F0E0"/>
      </w:r>
      <w:r w:rsidRPr="008C7234">
        <w:rPr>
          <w:sz w:val="20"/>
          <w:szCs w:val="20"/>
        </w:rPr>
        <w:t xml:space="preserve"> ŠŽ, ledviny)</w:t>
      </w:r>
    </w:p>
    <w:p w:rsidR="00891626" w:rsidRPr="008C7234" w:rsidRDefault="00891626" w:rsidP="00891626">
      <w:pPr>
        <w:pStyle w:val="Paragraphedeliste"/>
        <w:numPr>
          <w:ilvl w:val="1"/>
          <w:numId w:val="1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67Ga-citrát</w:t>
      </w:r>
    </w:p>
    <w:p w:rsidR="00891626" w:rsidRPr="008C7234" w:rsidRDefault="00891626" w:rsidP="0089162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cyklotronový produkt</w:t>
      </w:r>
    </w:p>
    <w:p w:rsidR="00891626" w:rsidRPr="008C7234" w:rsidRDefault="00891626" w:rsidP="0089162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T1/2 78hod</w:t>
      </w:r>
    </w:p>
    <w:p w:rsidR="00891626" w:rsidRPr="008C7234" w:rsidRDefault="00891626" w:rsidP="0089162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 xml:space="preserve">po i.v </w:t>
      </w:r>
      <w:r w:rsidRPr="008C7234">
        <w:rPr>
          <w:sz w:val="20"/>
          <w:szCs w:val="20"/>
        </w:rPr>
        <w:sym w:font="Wingdings" w:char="F0E0"/>
      </w:r>
      <w:r w:rsidRPr="008C7234">
        <w:rPr>
          <w:sz w:val="20"/>
          <w:szCs w:val="20"/>
        </w:rPr>
        <w:t xml:space="preserve"> vazba na transferrin</w:t>
      </w:r>
    </w:p>
    <w:p w:rsidR="00891626" w:rsidRPr="008C7234" w:rsidRDefault="00891626" w:rsidP="0089162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I: lymfomy, myelom, sarkomy</w:t>
      </w:r>
    </w:p>
    <w:p w:rsidR="00891626" w:rsidRPr="008C7234" w:rsidRDefault="00891626" w:rsidP="00891626">
      <w:pPr>
        <w:pStyle w:val="Paragraphedeliste"/>
        <w:numPr>
          <w:ilvl w:val="2"/>
          <w:numId w:val="1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nespecifická akumulace: ná x zá (OM, sarkoidóza, tbc..)</w:t>
      </w:r>
    </w:p>
    <w:p w:rsidR="00891626" w:rsidRPr="008C7234" w:rsidRDefault="00891626" w:rsidP="00891626">
      <w:pPr>
        <w:pStyle w:val="Paragraphedeliste"/>
        <w:numPr>
          <w:ilvl w:val="0"/>
          <w:numId w:val="2"/>
        </w:numPr>
        <w:ind w:left="567"/>
        <w:rPr>
          <w:b/>
          <w:sz w:val="20"/>
          <w:szCs w:val="20"/>
        </w:rPr>
      </w:pPr>
      <w:r w:rsidRPr="008C7234">
        <w:rPr>
          <w:b/>
          <w:sz w:val="20"/>
          <w:szCs w:val="20"/>
        </w:rPr>
        <w:t>RF s nespecifickou akumulací v nádorech</w:t>
      </w:r>
    </w:p>
    <w:p w:rsidR="00891626" w:rsidRPr="008C7234" w:rsidRDefault="00891626" w:rsidP="00891626">
      <w:pPr>
        <w:pStyle w:val="Paragraphedeliste"/>
        <w:numPr>
          <w:ilvl w:val="0"/>
          <w:numId w:val="3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99mTc-MIBI / tetrofosmin</w:t>
      </w:r>
    </w:p>
    <w:p w:rsidR="00891626" w:rsidRPr="008C7234" w:rsidRDefault="00891626" w:rsidP="00891626">
      <w:pPr>
        <w:pStyle w:val="Paragraphedeliste"/>
        <w:numPr>
          <w:ilvl w:val="2"/>
          <w:numId w:val="3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difúze do ná bb, akumulace v mit</w:t>
      </w:r>
    </w:p>
    <w:p w:rsidR="00891626" w:rsidRPr="008C7234" w:rsidRDefault="00891626" w:rsidP="00891626">
      <w:pPr>
        <w:pStyle w:val="Paragraphedeliste"/>
        <w:numPr>
          <w:ilvl w:val="2"/>
          <w:numId w:val="3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I: mnohočetný myelom, tu ŠŽ, kostní a měkkotk</w:t>
      </w:r>
      <w:r w:rsidR="006B7554" w:rsidRPr="008C7234">
        <w:rPr>
          <w:sz w:val="20"/>
          <w:szCs w:val="20"/>
        </w:rPr>
        <w:t>áňové sa, tu mammy (mammoscinti)</w:t>
      </w:r>
    </w:p>
    <w:p w:rsidR="006B7554" w:rsidRPr="008C7234" w:rsidRDefault="006B7554" w:rsidP="00891626">
      <w:pPr>
        <w:pStyle w:val="Paragraphedeliste"/>
        <w:numPr>
          <w:ilvl w:val="2"/>
          <w:numId w:val="3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I mammoscinti: nejasný nález při mammografii, hmatný tu a negativní mammografie</w:t>
      </w:r>
    </w:p>
    <w:p w:rsidR="00891626" w:rsidRPr="008C7234" w:rsidRDefault="00891626" w:rsidP="00891626">
      <w:pPr>
        <w:pStyle w:val="Paragraphedeliste"/>
        <w:numPr>
          <w:ilvl w:val="0"/>
          <w:numId w:val="3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99mTc-DMSA (V)</w:t>
      </w:r>
    </w:p>
    <w:p w:rsidR="006B7554" w:rsidRPr="008C7234" w:rsidRDefault="006B7554" w:rsidP="006B7554">
      <w:pPr>
        <w:pStyle w:val="Paragraphedeliste"/>
        <w:numPr>
          <w:ilvl w:val="2"/>
          <w:numId w:val="3"/>
        </w:numPr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dimerkaptojantarová kys</w:t>
      </w:r>
    </w:p>
    <w:p w:rsidR="006B7554" w:rsidRPr="008C7234" w:rsidRDefault="006B7554" w:rsidP="006B7554">
      <w:pPr>
        <w:pStyle w:val="Paragraphedeliste"/>
        <w:ind w:left="1134"/>
        <w:rPr>
          <w:sz w:val="20"/>
          <w:szCs w:val="20"/>
        </w:rPr>
      </w:pPr>
      <w:r w:rsidRPr="008C7234">
        <w:rPr>
          <w:sz w:val="20"/>
          <w:szCs w:val="20"/>
        </w:rPr>
        <w:t>I: medulární ca ŠŽ, skvam=ozní ca hlavy a krku, plicní ca, ca plic</w:t>
      </w:r>
    </w:p>
    <w:p w:rsidR="00891626" w:rsidRPr="008C7234" w:rsidRDefault="00891626" w:rsidP="00891626">
      <w:pPr>
        <w:pStyle w:val="Paragraphedeliste"/>
        <w:numPr>
          <w:ilvl w:val="0"/>
          <w:numId w:val="3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201 Tl-chlorid</w:t>
      </w:r>
    </w:p>
    <w:p w:rsidR="00891626" w:rsidRPr="008C7234" w:rsidRDefault="00891626" w:rsidP="00891626">
      <w:pPr>
        <w:pStyle w:val="Paragraphedeliste"/>
        <w:numPr>
          <w:ilvl w:val="0"/>
          <w:numId w:val="3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indikátory apoptózy (99mTc-V-anexin)</w:t>
      </w:r>
    </w:p>
    <w:p w:rsidR="00891626" w:rsidRPr="008C7234" w:rsidRDefault="00891626" w:rsidP="006B7554">
      <w:pPr>
        <w:pStyle w:val="Paragraphedeliste"/>
        <w:numPr>
          <w:ilvl w:val="0"/>
          <w:numId w:val="3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akuulace : pas difuzí při narušení permeability novotvořených kapilár / pomocí aktivace Na/K pumpy</w:t>
      </w:r>
    </w:p>
    <w:p w:rsidR="006B7554" w:rsidRPr="008C7234" w:rsidRDefault="006B7554" w:rsidP="006B7554">
      <w:pPr>
        <w:pStyle w:val="Paragraphedeliste"/>
        <w:numPr>
          <w:ilvl w:val="0"/>
          <w:numId w:val="2"/>
        </w:numPr>
        <w:ind w:left="567"/>
        <w:rPr>
          <w:b/>
          <w:sz w:val="20"/>
          <w:szCs w:val="20"/>
        </w:rPr>
      </w:pPr>
      <w:r w:rsidRPr="008C7234">
        <w:rPr>
          <w:b/>
          <w:sz w:val="20"/>
          <w:szCs w:val="20"/>
        </w:rPr>
        <w:t>Orgánově specifická diagnostika</w:t>
      </w:r>
    </w:p>
    <w:p w:rsidR="006B7554" w:rsidRPr="008C7234" w:rsidRDefault="006B7554" w:rsidP="006B7554">
      <w:pPr>
        <w:pStyle w:val="Paragraphedeliste"/>
        <w:numPr>
          <w:ilvl w:val="0"/>
          <w:numId w:val="4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statická scinti jater</w:t>
      </w:r>
    </w:p>
    <w:p w:rsidR="006B7554" w:rsidRPr="008C7234" w:rsidRDefault="006B7554" w:rsidP="006B7554">
      <w:pPr>
        <w:pStyle w:val="Paragraphedeliste"/>
        <w:numPr>
          <w:ilvl w:val="0"/>
          <w:numId w:val="4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scinti KD</w:t>
      </w:r>
    </w:p>
    <w:p w:rsidR="006B7554" w:rsidRPr="008C7234" w:rsidRDefault="006B7554" w:rsidP="006B7554">
      <w:pPr>
        <w:pStyle w:val="Paragraphedeliste"/>
        <w:numPr>
          <w:ilvl w:val="0"/>
          <w:numId w:val="4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statická scinti ledvin (99mTc-DMSA)</w:t>
      </w:r>
    </w:p>
    <w:p w:rsidR="006B7554" w:rsidRPr="008C7234" w:rsidRDefault="006B7554" w:rsidP="006B7554">
      <w:pPr>
        <w:pStyle w:val="Paragraphedeliste"/>
        <w:numPr>
          <w:ilvl w:val="2"/>
          <w:numId w:val="4"/>
        </w:numPr>
        <w:ind w:left="993"/>
        <w:rPr>
          <w:sz w:val="20"/>
          <w:szCs w:val="20"/>
        </w:rPr>
      </w:pPr>
      <w:r w:rsidRPr="008C7234">
        <w:rPr>
          <w:sz w:val="20"/>
          <w:szCs w:val="20"/>
        </w:rPr>
        <w:t>maligní tu ledviny</w:t>
      </w:r>
    </w:p>
    <w:p w:rsidR="006B7554" w:rsidRPr="008C7234" w:rsidRDefault="006B7554" w:rsidP="006B7554">
      <w:pPr>
        <w:pStyle w:val="Paragraphedeliste"/>
        <w:numPr>
          <w:ilvl w:val="2"/>
          <w:numId w:val="4"/>
        </w:numPr>
        <w:ind w:left="993"/>
        <w:rPr>
          <w:sz w:val="20"/>
          <w:szCs w:val="20"/>
        </w:rPr>
      </w:pPr>
      <w:r w:rsidRPr="008C7234">
        <w:rPr>
          <w:sz w:val="20"/>
          <w:szCs w:val="20"/>
        </w:rPr>
        <w:t>USG, event CT s vyšší senzitivitou!</w:t>
      </w:r>
    </w:p>
    <w:p w:rsidR="006B7554" w:rsidRPr="008C7234" w:rsidRDefault="006B7554" w:rsidP="006B7554">
      <w:pPr>
        <w:pStyle w:val="Paragraphedeliste"/>
        <w:numPr>
          <w:ilvl w:val="0"/>
          <w:numId w:val="4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perfuzní a ventilační scinti plic</w:t>
      </w:r>
    </w:p>
    <w:p w:rsidR="006B7554" w:rsidRPr="008C7234" w:rsidRDefault="006B7554" w:rsidP="006B7554">
      <w:pPr>
        <w:pStyle w:val="Paragraphedeliste"/>
        <w:numPr>
          <w:ilvl w:val="0"/>
          <w:numId w:val="2"/>
        </w:numPr>
        <w:ind w:left="567"/>
        <w:rPr>
          <w:b/>
          <w:sz w:val="20"/>
          <w:szCs w:val="20"/>
        </w:rPr>
      </w:pPr>
      <w:r w:rsidRPr="008C7234">
        <w:rPr>
          <w:b/>
          <w:sz w:val="20"/>
          <w:szCs w:val="20"/>
        </w:rPr>
        <w:t>detekce sentinelových uzlin u maligních tu</w:t>
      </w:r>
    </w:p>
    <w:p w:rsidR="006B7554" w:rsidRPr="008C7234" w:rsidRDefault="006B7554" w:rsidP="006B7554">
      <w:pPr>
        <w:pStyle w:val="Paragraphedeliste"/>
        <w:numPr>
          <w:ilvl w:val="0"/>
          <w:numId w:val="5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1.spádová LU sbírající lymfu z 1.tu</w:t>
      </w:r>
    </w:p>
    <w:p w:rsidR="006B7554" w:rsidRPr="008C7234" w:rsidRDefault="006B7554" w:rsidP="006B7554">
      <w:pPr>
        <w:pStyle w:val="Paragraphedeliste"/>
        <w:numPr>
          <w:ilvl w:val="0"/>
          <w:numId w:val="5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časné lymfogenní meta se objevují nejprve v sentinelové uzlině</w:t>
      </w:r>
    </w:p>
    <w:p w:rsidR="006B7554" w:rsidRPr="008C7234" w:rsidRDefault="006B7554" w:rsidP="006B7554">
      <w:pPr>
        <w:pStyle w:val="Paragraphedeliste"/>
        <w:numPr>
          <w:ilvl w:val="0"/>
          <w:numId w:val="5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 xml:space="preserve">cíle peroperační detekce sentinelové uzliny: snaha předejít zbytečně prováděné lymfadenektomii, </w:t>
      </w:r>
      <w:r w:rsidRPr="008C7234">
        <w:rPr>
          <w:rFonts w:ascii="SimHei" w:eastAsia="SimHei" w:hAnsi="SimHei" w:hint="eastAsia"/>
          <w:sz w:val="20"/>
          <w:szCs w:val="20"/>
        </w:rPr>
        <w:t>↓</w:t>
      </w:r>
      <w:r w:rsidRPr="008C7234">
        <w:rPr>
          <w:sz w:val="20"/>
          <w:szCs w:val="20"/>
        </w:rPr>
        <w:t xml:space="preserve"> potencionální morbidity, přesnější histopatologické vyš sentinelové uzliny</w:t>
      </w:r>
    </w:p>
    <w:p w:rsidR="006B7554" w:rsidRPr="008C7234" w:rsidRDefault="006B7554" w:rsidP="006B7554">
      <w:pPr>
        <w:pStyle w:val="Paragraphedeliste"/>
        <w:numPr>
          <w:ilvl w:val="0"/>
          <w:numId w:val="5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I: maligní melanom, ca prsu, vulvy, hrdla děložního, prostaty, penisu, dutiny ústní, rekta</w:t>
      </w:r>
    </w:p>
    <w:p w:rsidR="006B7554" w:rsidRPr="008C7234" w:rsidRDefault="006B7554" w:rsidP="006B7554">
      <w:pPr>
        <w:pStyle w:val="Paragraphedeliste"/>
        <w:numPr>
          <w:ilvl w:val="0"/>
          <w:numId w:val="5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možnosti detekce:</w:t>
      </w:r>
    </w:p>
    <w:p w:rsidR="006B7554" w:rsidRPr="008C7234" w:rsidRDefault="006B7554" w:rsidP="006B7554">
      <w:pPr>
        <w:pStyle w:val="Paragraphedeliste"/>
        <w:numPr>
          <w:ilvl w:val="2"/>
          <w:numId w:val="5"/>
        </w:numPr>
        <w:ind w:left="993"/>
        <w:rPr>
          <w:sz w:val="20"/>
          <w:szCs w:val="20"/>
        </w:rPr>
      </w:pPr>
      <w:r w:rsidRPr="008C7234">
        <w:rPr>
          <w:sz w:val="20"/>
          <w:szCs w:val="20"/>
        </w:rPr>
        <w:t>barvivo – úspěšnost 59 – 94%</w:t>
      </w:r>
    </w:p>
    <w:p w:rsidR="006B7554" w:rsidRPr="008C7234" w:rsidRDefault="006B7554" w:rsidP="006B7554">
      <w:pPr>
        <w:pStyle w:val="Paragraphedeliste"/>
        <w:numPr>
          <w:ilvl w:val="2"/>
          <w:numId w:val="5"/>
        </w:numPr>
        <w:ind w:left="993"/>
        <w:rPr>
          <w:sz w:val="20"/>
          <w:szCs w:val="20"/>
        </w:rPr>
      </w:pPr>
      <w:r w:rsidRPr="008C7234">
        <w:rPr>
          <w:sz w:val="20"/>
          <w:szCs w:val="20"/>
        </w:rPr>
        <w:t>radiačně navigovaná detekce – úspěšnost 92 – 98%</w:t>
      </w:r>
    </w:p>
    <w:p w:rsidR="006B7554" w:rsidRPr="008C7234" w:rsidRDefault="006B7554" w:rsidP="006B7554">
      <w:pPr>
        <w:pStyle w:val="Paragraphedeliste"/>
        <w:numPr>
          <w:ilvl w:val="3"/>
          <w:numId w:val="5"/>
        </w:numPr>
        <w:ind w:left="1418"/>
        <w:rPr>
          <w:sz w:val="20"/>
          <w:szCs w:val="20"/>
        </w:rPr>
      </w:pPr>
      <w:r w:rsidRPr="008C7234">
        <w:rPr>
          <w:sz w:val="20"/>
          <w:szCs w:val="20"/>
        </w:rPr>
        <w:t>99mTc značené koloidy: Nanokoloid (vel částic 50 -80nm), SentiScint (vvel částic 100-600nm)</w:t>
      </w:r>
    </w:p>
    <w:p w:rsidR="006B7554" w:rsidRPr="008C7234" w:rsidRDefault="006B7554" w:rsidP="006B7554">
      <w:pPr>
        <w:pStyle w:val="Paragraphedeliste"/>
        <w:numPr>
          <w:ilvl w:val="3"/>
          <w:numId w:val="5"/>
        </w:numPr>
        <w:ind w:left="1418"/>
        <w:rPr>
          <w:sz w:val="20"/>
          <w:szCs w:val="20"/>
        </w:rPr>
      </w:pPr>
      <w:r w:rsidRPr="008C7234">
        <w:rPr>
          <w:sz w:val="20"/>
          <w:szCs w:val="20"/>
        </w:rPr>
        <w:t>aplikace: peritumorozní, intratumorozní, s.c., i.d.</w:t>
      </w:r>
    </w:p>
    <w:p w:rsidR="006B7554" w:rsidRPr="008C7234" w:rsidRDefault="006B7554" w:rsidP="006B7554">
      <w:pPr>
        <w:pStyle w:val="Paragraphedeliste"/>
        <w:numPr>
          <w:ilvl w:val="2"/>
          <w:numId w:val="5"/>
        </w:numPr>
        <w:ind w:left="993"/>
        <w:rPr>
          <w:sz w:val="20"/>
          <w:szCs w:val="20"/>
        </w:rPr>
      </w:pPr>
      <w:r w:rsidRPr="008C7234">
        <w:rPr>
          <w:sz w:val="20"/>
          <w:szCs w:val="20"/>
        </w:rPr>
        <w:t>kombinace metod – úspěšnost 98 – 99%</w:t>
      </w:r>
    </w:p>
    <w:p w:rsidR="006B7554" w:rsidRPr="008C7234" w:rsidRDefault="006B7554" w:rsidP="006B7554">
      <w:pPr>
        <w:pStyle w:val="Paragraphedeliste"/>
        <w:numPr>
          <w:ilvl w:val="0"/>
          <w:numId w:val="5"/>
        </w:numPr>
        <w:ind w:left="709"/>
        <w:rPr>
          <w:sz w:val="20"/>
          <w:szCs w:val="20"/>
        </w:rPr>
      </w:pPr>
      <w:r w:rsidRPr="008C7234">
        <w:rPr>
          <w:sz w:val="20"/>
          <w:szCs w:val="20"/>
        </w:rPr>
        <w:t>předoperační lymfoscintigrafie:</w:t>
      </w:r>
    </w:p>
    <w:p w:rsidR="006B7554" w:rsidRPr="008C7234" w:rsidRDefault="006B7554" w:rsidP="006B7554">
      <w:pPr>
        <w:pStyle w:val="Paragraphedeliste"/>
        <w:numPr>
          <w:ilvl w:val="2"/>
          <w:numId w:val="5"/>
        </w:numPr>
        <w:ind w:left="993"/>
        <w:rPr>
          <w:sz w:val="20"/>
          <w:szCs w:val="20"/>
        </w:rPr>
      </w:pPr>
      <w:r w:rsidRPr="008C7234">
        <w:rPr>
          <w:sz w:val="20"/>
          <w:szCs w:val="20"/>
        </w:rPr>
        <w:t>vyznačení lokalizace SLN v 1-2 projekcích na kůž v poloze, ve kt je pacient operován</w:t>
      </w:r>
    </w:p>
    <w:p w:rsidR="006B7554" w:rsidRPr="008C7234" w:rsidRDefault="006B7554" w:rsidP="008C7234">
      <w:pPr>
        <w:pStyle w:val="Paragraphedeliste"/>
        <w:ind w:left="709"/>
        <w:rPr>
          <w:sz w:val="20"/>
          <w:szCs w:val="20"/>
        </w:rPr>
      </w:pPr>
    </w:p>
    <w:p w:rsidR="00C424B7" w:rsidRPr="00C424B7" w:rsidRDefault="00C424B7" w:rsidP="00C424B7">
      <w:pPr>
        <w:pStyle w:val="Standard"/>
        <w:rPr>
          <w:rFonts w:asciiTheme="minorHAnsi" w:hAnsiTheme="minorHAnsi" w:cstheme="minorHAnsi"/>
          <w:b/>
          <w:bCs/>
          <w:szCs w:val="20"/>
        </w:rPr>
      </w:pPr>
      <w:r w:rsidRPr="00C424B7">
        <w:rPr>
          <w:rFonts w:asciiTheme="minorHAnsi" w:hAnsiTheme="minorHAnsi" w:cstheme="minorHAnsi"/>
          <w:b/>
          <w:bCs/>
          <w:szCs w:val="20"/>
        </w:rPr>
        <w:t>Nádorové markery</w:t>
      </w:r>
    </w:p>
    <w:p w:rsidR="00C424B7" w:rsidRPr="00487315" w:rsidRDefault="00C424B7" w:rsidP="00C424B7">
      <w:pPr>
        <w:pStyle w:val="Standard"/>
        <w:numPr>
          <w:ilvl w:val="0"/>
          <w:numId w:val="6"/>
        </w:numPr>
        <w:tabs>
          <w:tab w:val="left" w:pos="375"/>
        </w:tabs>
        <w:ind w:left="39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hAnsiTheme="minorHAnsi" w:cstheme="minorHAnsi"/>
          <w:sz w:val="20"/>
          <w:szCs w:val="20"/>
        </w:rPr>
        <w:t xml:space="preserve">= látky, kt se objevují (nebo se </w:t>
      </w:r>
      <w:r w:rsidRPr="00487315">
        <w:rPr>
          <w:rFonts w:asciiTheme="minorHAnsi" w:eastAsia="Times New Roman" w:hAnsiTheme="minorHAnsi" w:cstheme="minorHAnsi"/>
          <w:sz w:val="20"/>
          <w:szCs w:val="20"/>
        </w:rPr>
        <w:t>↑ jejich c) v důsledu vzniku a rozvoje maligního onemocnění</w:t>
      </w:r>
    </w:p>
    <w:p w:rsidR="00C424B7" w:rsidRPr="00487315" w:rsidRDefault="00C424B7" w:rsidP="00C424B7">
      <w:pPr>
        <w:pStyle w:val="Standard"/>
        <w:numPr>
          <w:ilvl w:val="0"/>
          <w:numId w:val="6"/>
        </w:numPr>
        <w:tabs>
          <w:tab w:val="left" w:pos="375"/>
        </w:tabs>
        <w:ind w:left="39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jejich přítomnost ve tkáni ná /tělesných tekutinách souvisí s růstem ná</w:t>
      </w:r>
    </w:p>
    <w:p w:rsidR="00C424B7" w:rsidRPr="00487315" w:rsidRDefault="00C424B7" w:rsidP="00C424B7">
      <w:pPr>
        <w:pStyle w:val="Standard"/>
        <w:tabs>
          <w:tab w:val="left" w:pos="15"/>
        </w:tabs>
        <w:ind w:left="30"/>
        <w:rPr>
          <w:rFonts w:asciiTheme="minorHAnsi" w:hAnsiTheme="minorHAnsi" w:cstheme="minorHAnsi"/>
          <w:sz w:val="20"/>
          <w:szCs w:val="20"/>
        </w:rPr>
      </w:pPr>
    </w:p>
    <w:p w:rsidR="00C424B7" w:rsidRPr="00C424B7" w:rsidRDefault="00C424B7" w:rsidP="00C424B7">
      <w:pPr>
        <w:pStyle w:val="Standard"/>
        <w:tabs>
          <w:tab w:val="left" w:pos="15"/>
        </w:tabs>
        <w:ind w:left="30"/>
        <w:rPr>
          <w:rFonts w:asciiTheme="minorHAnsi" w:hAnsiTheme="minorHAnsi" w:cstheme="minorHAnsi"/>
          <w:b/>
          <w:bCs/>
          <w:sz w:val="22"/>
          <w:szCs w:val="20"/>
        </w:rPr>
      </w:pPr>
      <w:r w:rsidRPr="00C424B7">
        <w:rPr>
          <w:rFonts w:asciiTheme="minorHAnsi" w:eastAsia="Times New Roman" w:hAnsiTheme="minorHAnsi" w:cstheme="minorHAnsi"/>
          <w:b/>
          <w:bCs/>
          <w:sz w:val="22"/>
          <w:szCs w:val="20"/>
        </w:rPr>
        <w:t>Humorální nádorové markery</w:t>
      </w:r>
    </w:p>
    <w:p w:rsidR="00C424B7" w:rsidRPr="00487315" w:rsidRDefault="00C424B7" w:rsidP="00C424B7">
      <w:pPr>
        <w:pStyle w:val="Standard"/>
        <w:numPr>
          <w:ilvl w:val="0"/>
          <w:numId w:val="6"/>
        </w:numPr>
        <w:tabs>
          <w:tab w:val="left" w:pos="375"/>
        </w:tabs>
        <w:ind w:left="39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= v tělesných tekutinách</w:t>
      </w:r>
    </w:p>
    <w:p w:rsidR="00C424B7" w:rsidRPr="00487315" w:rsidRDefault="00C424B7" w:rsidP="00C424B7">
      <w:pPr>
        <w:pStyle w:val="Standard"/>
        <w:numPr>
          <w:ilvl w:val="0"/>
          <w:numId w:val="6"/>
        </w:numPr>
        <w:tabs>
          <w:tab w:val="left" w:pos="375"/>
        </w:tabs>
        <w:ind w:left="39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ná markery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vytvářeny ná samotným: antigeny asociované s nádorem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vytvářeny jinými tkáněmi jako odpověď na maligní proces: indukované nádorvé markery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onkofetální antigeny : látky důležité během vývje, po narození se tvorba zastavuje. !! if zhoubné bujení → obnovení pce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některé hormony: hCG, kalcitnin (medulární ca ŠŽ), PTH, Tg (monitoring pac s dif ca ŠŽ), hormony neuroendokrinních ná, … Exsistují paraneoplastické endkrinní sy (=ektopická pce): ↑ACTH, kalcitoninu, hCG, a jiných hormonů u malob ca plic; sy nepřiměřené sce ADH – ovískový bronchogenní ca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některé tkáňvé metabolity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cirkulující imunokomplexy (v šírším slova smyslu) = nespec kx antigenů a protilá v tělních tek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reaktanty akutní fáze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monoklonální Ig (paraproteiny): u mnohočetného myelomu, CLL, lymfomů v séru i moči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stanovení melaninových barviv u m melanomu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stanovení k vanilmandlové u feochromocytomu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stanovení k 5-hydroxyindoloctové u karcinoidů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390"/>
          <w:tab w:val="left" w:pos="645"/>
          <w:tab w:val="left" w:pos="675"/>
        </w:tabs>
        <w:ind w:left="72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některé enzymy: ná proces může vyvolat pci enzymů, kt se v dosp org obv nevyskytují, nebo nespec ↑ aktivity enzym urč orgánů: P-ACP, PAP (prostatická frakce kyselé fosfatázy) u ca prostaty; ↑LDH a gamaglutamyltransferázy u meta do jater</w:t>
      </w:r>
    </w:p>
    <w:p w:rsidR="00C424B7" w:rsidRPr="00487315" w:rsidRDefault="00C424B7" w:rsidP="00C424B7">
      <w:pPr>
        <w:pStyle w:val="Standard"/>
        <w:numPr>
          <w:ilvl w:val="0"/>
          <w:numId w:val="6"/>
        </w:numPr>
        <w:tabs>
          <w:tab w:val="left" w:pos="375"/>
        </w:tabs>
        <w:ind w:left="39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neexistuje univerzální ná marker</w:t>
      </w:r>
    </w:p>
    <w:p w:rsidR="00C424B7" w:rsidRPr="00487315" w:rsidRDefault="00C424B7" w:rsidP="00C424B7">
      <w:pPr>
        <w:pStyle w:val="Standard"/>
        <w:numPr>
          <w:ilvl w:val="0"/>
          <w:numId w:val="6"/>
        </w:numPr>
        <w:tabs>
          <w:tab w:val="left" w:pos="375"/>
        </w:tabs>
        <w:ind w:left="39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specifita ani senzitivita dosud známých markerů nedosahuje ani zdaleka 90-100%</w:t>
      </w:r>
    </w:p>
    <w:p w:rsidR="00C424B7" w:rsidRPr="00487315" w:rsidRDefault="00C424B7" w:rsidP="00C424B7">
      <w:pPr>
        <w:pStyle w:val="Standard"/>
        <w:numPr>
          <w:ilvl w:val="0"/>
          <w:numId w:val="6"/>
        </w:numPr>
        <w:tabs>
          <w:tab w:val="left" w:pos="375"/>
        </w:tabs>
        <w:ind w:left="39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metody stanovení ná markerů : imunochemická analýza, princip = vazba mezi ná markerem – antigenem a k němu specif protilátkou, detekce imunokx: značení radionuklidem (RIA, IRMA), enzymem, fluorescenčním /chemiluminiscenčním indikátorem</w:t>
      </w:r>
    </w:p>
    <w:p w:rsidR="00C424B7" w:rsidRPr="00487315" w:rsidRDefault="00C424B7" w:rsidP="00C424B7">
      <w:pPr>
        <w:pStyle w:val="Standard"/>
        <w:numPr>
          <w:ilvl w:val="0"/>
          <w:numId w:val="6"/>
        </w:numPr>
        <w:tabs>
          <w:tab w:val="left" w:pos="375"/>
        </w:tabs>
        <w:ind w:left="390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aplikace v klinické praxi: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780"/>
        </w:tabs>
        <w:ind w:left="825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limitace ↓senzitivitou a specifitou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780"/>
        </w:tabs>
        <w:ind w:left="825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screening: není vhodný u asymptomaticky nemocných. Vhodný u symptom nem/vysoce ri skupin (ca prostaty pomocí PSA u mužů  nad 50let, stanovení kalcitoninu u osob s rodinou zátěží medulárním ca ŠŽ, AFP u nemocných s jaterní cirhózou)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780"/>
        </w:tabs>
        <w:ind w:left="825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zákl dg: většinou nevhodné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780"/>
        </w:tabs>
        <w:ind w:left="825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stadiování onkologického onemocnění: nehraje roli</w:t>
      </w:r>
    </w:p>
    <w:p w:rsidR="00C424B7" w:rsidRPr="00487315" w:rsidRDefault="00C424B7" w:rsidP="00C424B7">
      <w:pPr>
        <w:pStyle w:val="Standard"/>
        <w:numPr>
          <w:ilvl w:val="1"/>
          <w:numId w:val="6"/>
        </w:numPr>
        <w:tabs>
          <w:tab w:val="left" w:pos="780"/>
        </w:tabs>
        <w:ind w:left="825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sledování průběhu nemoci: zásadní význam pro hodnocení remise („lead time“ - nezřídka zjistíme 6měs před kl symptomatlogií)</w:t>
      </w:r>
    </w:p>
    <w:p w:rsidR="00C424B7" w:rsidRPr="00C424B7" w:rsidRDefault="00C424B7" w:rsidP="00C424B7">
      <w:pPr>
        <w:pStyle w:val="Standard"/>
        <w:numPr>
          <w:ilvl w:val="1"/>
          <w:numId w:val="6"/>
        </w:numPr>
        <w:tabs>
          <w:tab w:val="left" w:pos="780"/>
        </w:tabs>
        <w:ind w:left="825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hodnocení efektu léčby: vyšetření až koncem 3nebo4 tý po ukončení léčby → v průběhy léčby je možno pozorovat „lysis fenomen“ (náhlý ↑ markeru důsledkem nekrózy ná bb s masivním vyplavením markerů asociovaných s ná do oběhu. Vyšetření ná markerů má tedy význam jen u nádorů, které mohou být léčeny</w:t>
      </w:r>
    </w:p>
    <w:p w:rsidR="00C424B7" w:rsidRPr="00487315" w:rsidRDefault="00C424B7" w:rsidP="00C424B7">
      <w:pPr>
        <w:pStyle w:val="Standard"/>
        <w:tabs>
          <w:tab w:val="left" w:pos="780"/>
        </w:tabs>
        <w:ind w:left="825"/>
        <w:rPr>
          <w:rFonts w:asciiTheme="minorHAnsi" w:hAnsiTheme="minorHAnsi" w:cstheme="minorHAnsi"/>
          <w:sz w:val="20"/>
          <w:szCs w:val="20"/>
        </w:rPr>
      </w:pPr>
    </w:p>
    <w:p w:rsidR="00C424B7" w:rsidRPr="00C424B7" w:rsidRDefault="00C424B7" w:rsidP="00C424B7">
      <w:pPr>
        <w:pStyle w:val="Standard"/>
        <w:tabs>
          <w:tab w:val="left" w:pos="-45"/>
        </w:tabs>
        <w:rPr>
          <w:rFonts w:asciiTheme="minorHAnsi" w:hAnsiTheme="minorHAnsi" w:cstheme="minorHAnsi"/>
          <w:b/>
          <w:bCs/>
          <w:sz w:val="22"/>
          <w:szCs w:val="20"/>
        </w:rPr>
      </w:pPr>
      <w:r w:rsidRPr="00C424B7">
        <w:rPr>
          <w:rFonts w:asciiTheme="minorHAnsi" w:eastAsia="Times New Roman" w:hAnsiTheme="minorHAnsi" w:cstheme="minorHAnsi"/>
          <w:b/>
          <w:bCs/>
          <w:sz w:val="22"/>
          <w:szCs w:val="20"/>
        </w:rPr>
        <w:t>Celulární nádorové markery</w:t>
      </w:r>
    </w:p>
    <w:p w:rsidR="00C424B7" w:rsidRPr="00487315" w:rsidRDefault="00C424B7" w:rsidP="00C424B7">
      <w:pPr>
        <w:pStyle w:val="Standard"/>
        <w:numPr>
          <w:ilvl w:val="0"/>
          <w:numId w:val="7"/>
        </w:numPr>
        <w:tabs>
          <w:tab w:val="left" w:pos="375"/>
          <w:tab w:val="left" w:pos="390"/>
        </w:tabs>
        <w:ind w:left="405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= přítomnost ve tkáni nádoru</w:t>
      </w:r>
    </w:p>
    <w:p w:rsidR="00C424B7" w:rsidRPr="00487315" w:rsidRDefault="00C424B7" w:rsidP="00C424B7">
      <w:pPr>
        <w:pStyle w:val="Standard"/>
        <w:numPr>
          <w:ilvl w:val="0"/>
          <w:numId w:val="7"/>
        </w:numPr>
        <w:tabs>
          <w:tab w:val="left" w:pos="375"/>
          <w:tab w:val="left" w:pos="390"/>
        </w:tabs>
        <w:ind w:left="405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stanovení v cytosolu tkáně 1.nádoru → význam pro optimalizaci léčebné strategie</w:t>
      </w:r>
    </w:p>
    <w:p w:rsidR="00C424B7" w:rsidRPr="00487315" w:rsidRDefault="00C424B7" w:rsidP="00C424B7">
      <w:pPr>
        <w:pStyle w:val="Standard"/>
        <w:numPr>
          <w:ilvl w:val="0"/>
          <w:numId w:val="7"/>
        </w:numPr>
        <w:tabs>
          <w:tab w:val="left" w:pos="375"/>
          <w:tab w:val="left" w:pos="390"/>
        </w:tabs>
        <w:ind w:left="405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rutinně: stanovení steroidních hormonů (estradiolu) jako míry hormonální závislosti u ca mammy</w:t>
      </w:r>
    </w:p>
    <w:p w:rsidR="00C424B7" w:rsidRPr="00CF0861" w:rsidRDefault="00C424B7" w:rsidP="00C424B7">
      <w:pPr>
        <w:pStyle w:val="Standard"/>
        <w:numPr>
          <w:ilvl w:val="0"/>
          <w:numId w:val="7"/>
        </w:numPr>
        <w:tabs>
          <w:tab w:val="left" w:pos="375"/>
          <w:tab w:val="left" w:pos="390"/>
        </w:tabs>
        <w:ind w:left="405" w:hanging="360"/>
        <w:rPr>
          <w:rFonts w:asciiTheme="minorHAnsi" w:hAnsiTheme="minorHAnsi" w:cstheme="minorHAnsi"/>
          <w:sz w:val="20"/>
          <w:szCs w:val="20"/>
        </w:rPr>
      </w:pPr>
      <w:r w:rsidRPr="00487315">
        <w:rPr>
          <w:rFonts w:asciiTheme="minorHAnsi" w:eastAsia="Times New Roman" w:hAnsiTheme="minorHAnsi" w:cstheme="minorHAnsi"/>
          <w:sz w:val="20"/>
          <w:szCs w:val="20"/>
        </w:rPr>
        <w:t>diskutuje se: onkoprotein HER-2/neu či protein p53 produkovaný antionkogenem p52</w:t>
      </w:r>
    </w:p>
    <w:p w:rsidR="00CF0861" w:rsidRPr="00487315" w:rsidRDefault="00CF0861" w:rsidP="00CF0861">
      <w:pPr>
        <w:pStyle w:val="Standard"/>
        <w:tabs>
          <w:tab w:val="left" w:pos="375"/>
          <w:tab w:val="left" w:pos="390"/>
        </w:tabs>
        <w:ind w:left="405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424B7" w:rsidRPr="00C424B7" w:rsidTr="0018449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CEA (karcinoembryonální antigen)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Dobře dif kolorekt ca, ca plic, ca mléčné žl, žaludku, děložního těla, kuřáci, zá GIT, plic, hepatitis, cirhózy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AFP (alfa-1-fetoprotein)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1.ca jater, ná germinativního původu, hepatitis, cirhózy, fyzio-těhule, hepatitis, cirhózy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PSA (prostatický specifický antigen)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Ca prostaty, benigní hyperplazie prostaty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CYFRA 21-1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Nemalob ca plic, skvamózní ca čípku, infekce, jaterní cirhóza, chr renální selhání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NSE (neuron specifická enoláza)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Malob ca plic, neuro-,medulo-,retino-blastom, Grawitz, melanom, nemalig plic on, hepatopatie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TK (thymidinkináza)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Lymfomy, leukemie, nemalob ca plic, myelom, ca prsu, kolorekt ca, vir infekce, plicní fibróza, sarkoidóza, revmatické choroby, léčba někt cytostatiky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hCG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Ca varlat, ca ovarií, chorioca, časná dg těhulí, hrozící potrat, mola hydatidosa, děložní myom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feritin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AML, Hodgkin, mnohočet myelom, zá, hemochromatóza, hemosideróza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Beta2 mikroglobulin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Mnohočet myelom, CLL, lymfomy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MCA (antigen mucinózních karcinomů)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Ca prsu, gravidita, hepatitis, cirhóza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CA 15-3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Ca prsu, hepatopatie, plic a renální on, gravidita</w:t>
            </w:r>
          </w:p>
        </w:tc>
      </w:tr>
      <w:tr w:rsidR="00C424B7" w:rsidRPr="00C424B7" w:rsidTr="0018449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CA 125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24B7" w:rsidRPr="00C424B7" w:rsidRDefault="00C424B7" w:rsidP="00184496">
            <w:pPr>
              <w:pStyle w:val="TableContents"/>
              <w:rPr>
                <w:rFonts w:asciiTheme="minorHAnsi" w:hAnsiTheme="minorHAnsi" w:cstheme="minorHAnsi"/>
                <w:sz w:val="18"/>
                <w:szCs w:val="20"/>
              </w:rPr>
            </w:pPr>
            <w:r w:rsidRPr="00C424B7">
              <w:rPr>
                <w:rFonts w:asciiTheme="minorHAnsi" w:hAnsiTheme="minorHAnsi" w:cstheme="minorHAnsi"/>
                <w:sz w:val="18"/>
                <w:szCs w:val="20"/>
              </w:rPr>
              <w:t>Ca ovaria, endometria, prsu, pankreatu, plic, benig afekce ovarií, endometria, hepatopatie, pankreatitis, gravidita, menzes</w:t>
            </w:r>
          </w:p>
        </w:tc>
      </w:tr>
    </w:tbl>
    <w:p w:rsidR="00C424B7" w:rsidRPr="00487315" w:rsidRDefault="00C424B7" w:rsidP="00C424B7">
      <w:pPr>
        <w:pStyle w:val="Standard"/>
        <w:tabs>
          <w:tab w:val="left" w:pos="375"/>
          <w:tab w:val="left" w:pos="390"/>
        </w:tabs>
        <w:ind w:left="405" w:hanging="360"/>
        <w:rPr>
          <w:rFonts w:asciiTheme="minorHAnsi" w:hAnsiTheme="minorHAnsi" w:cstheme="minorHAnsi"/>
          <w:sz w:val="20"/>
          <w:szCs w:val="20"/>
        </w:rPr>
      </w:pPr>
    </w:p>
    <w:p w:rsidR="00891626" w:rsidRDefault="00891626" w:rsidP="008C7234">
      <w:pPr>
        <w:pStyle w:val="Paragraphedeliste"/>
        <w:ind w:left="284"/>
      </w:pPr>
    </w:p>
    <w:sectPr w:rsidR="00891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0F6"/>
    <w:multiLevelType w:val="hybridMultilevel"/>
    <w:tmpl w:val="D5641800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792752"/>
    <w:multiLevelType w:val="hybridMultilevel"/>
    <w:tmpl w:val="7960D2AA"/>
    <w:lvl w:ilvl="0" w:tplc="BBFE8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31C67"/>
    <w:multiLevelType w:val="hybridMultilevel"/>
    <w:tmpl w:val="87986DB0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BE609A"/>
    <w:multiLevelType w:val="multilevel"/>
    <w:tmpl w:val="9F1A3D2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43F8502E"/>
    <w:multiLevelType w:val="hybridMultilevel"/>
    <w:tmpl w:val="BA70F2BC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3323B49"/>
    <w:multiLevelType w:val="multilevel"/>
    <w:tmpl w:val="1F2E94E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□"/>
      <w:lvlJc w:val="left"/>
      <w:rPr>
        <w:rFonts w:ascii="Tahoma" w:eastAsia="OpenSymbol" w:hAnsi="Tahoma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63F759BD"/>
    <w:multiLevelType w:val="hybridMultilevel"/>
    <w:tmpl w:val="94B0CAEE"/>
    <w:lvl w:ilvl="0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BC"/>
    <w:rsid w:val="003E11A6"/>
    <w:rsid w:val="003F4635"/>
    <w:rsid w:val="00601A8D"/>
    <w:rsid w:val="006147A2"/>
    <w:rsid w:val="006328BC"/>
    <w:rsid w:val="006B7554"/>
    <w:rsid w:val="00891626"/>
    <w:rsid w:val="0089731D"/>
    <w:rsid w:val="008C7234"/>
    <w:rsid w:val="00A901AF"/>
    <w:rsid w:val="00C424B7"/>
    <w:rsid w:val="00CF0861"/>
    <w:rsid w:val="00D90114"/>
    <w:rsid w:val="00E24898"/>
    <w:rsid w:val="00F8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28BC"/>
    <w:pPr>
      <w:ind w:left="720"/>
      <w:contextualSpacing/>
    </w:pPr>
  </w:style>
  <w:style w:type="paragraph" w:customStyle="1" w:styleId="Standard">
    <w:name w:val="Standard"/>
    <w:rsid w:val="00C424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TableContents">
    <w:name w:val="Table Contents"/>
    <w:basedOn w:val="Standard"/>
    <w:rsid w:val="00C424B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28BC"/>
    <w:pPr>
      <w:ind w:left="720"/>
      <w:contextualSpacing/>
    </w:pPr>
  </w:style>
  <w:style w:type="paragraph" w:customStyle="1" w:styleId="Standard">
    <w:name w:val="Standard"/>
    <w:rsid w:val="00C424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TableContents">
    <w:name w:val="Table Contents"/>
    <w:basedOn w:val="Standard"/>
    <w:rsid w:val="00C424B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18AA-4016-4CCC-9EE9-EFF2F363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1301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jancutka</dc:creator>
  <cp:lastModifiedBy>jancutka</cp:lastModifiedBy>
  <cp:revision>6</cp:revision>
  <dcterms:created xsi:type="dcterms:W3CDTF">2012-03-04T12:29:00Z</dcterms:created>
  <dcterms:modified xsi:type="dcterms:W3CDTF">2012-03-08T22:07:00Z</dcterms:modified>
</cp:coreProperties>
</file>